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E7A" w:rsidRPr="005E4E7A" w:rsidRDefault="005E4E7A" w:rsidP="005E4E7A">
      <w:pPr>
        <w:keepNext/>
        <w:keepLines/>
        <w:spacing w:before="40" w:after="0" w:line="256" w:lineRule="auto"/>
        <w:jc w:val="center"/>
        <w:outlineLvl w:val="1"/>
        <w:rPr>
          <w:rFonts w:ascii="Times New Roman" w:eastAsiaTheme="majorEastAsia" w:hAnsi="Times New Roman" w:cs="Times New Roman"/>
          <w:b/>
          <w:color w:val="C45911" w:themeColor="accent2" w:themeShade="BF"/>
          <w:kern w:val="0"/>
          <w:sz w:val="28"/>
          <w:szCs w:val="26"/>
          <w:lang w:val="es-VE"/>
          <w14:ligatures w14:val="none"/>
        </w:rPr>
      </w:pPr>
      <w:bookmarkStart w:id="0" w:name="_Toc218487742"/>
      <w:r w:rsidRPr="005E4E7A">
        <w:rPr>
          <w:rFonts w:ascii="Times New Roman" w:eastAsiaTheme="majorEastAsia" w:hAnsi="Times New Roman" w:cs="Times New Roman"/>
          <w:b/>
          <w:color w:val="C45911" w:themeColor="accent2" w:themeShade="BF"/>
          <w:kern w:val="0"/>
          <w:sz w:val="28"/>
          <w:szCs w:val="26"/>
          <w:lang w:val="es-VE"/>
          <w14:ligatures w14:val="none"/>
        </w:rPr>
        <w:t>SOSTENIBILIDAD DEL BENEFICIO POSTCOSECHA DEL CAFÉ EN EL USO DEL RECURSO HIDRICO, CASERIO LA PICA MUNICIPIO UNDA, ESTADO PORTUGUESA- VENEZUELA</w:t>
      </w:r>
      <w:bookmarkEnd w:id="0"/>
      <w:r w:rsidRPr="005E4E7A">
        <w:rPr>
          <w:rFonts w:ascii="Times New Roman" w:eastAsiaTheme="majorEastAsia" w:hAnsi="Times New Roman" w:cs="Times New Roman"/>
          <w:b/>
          <w:color w:val="C45911" w:themeColor="accent2" w:themeShade="BF"/>
          <w:kern w:val="0"/>
          <w:sz w:val="28"/>
          <w:szCs w:val="26"/>
          <w:lang w:val="es-VE"/>
          <w14:ligatures w14:val="none"/>
        </w:rPr>
        <w:t xml:space="preserve"> </w:t>
      </w:r>
    </w:p>
    <w:p w:rsidR="005E4E7A" w:rsidRPr="005E4E7A" w:rsidRDefault="005E4E7A" w:rsidP="005E4E7A">
      <w:pPr>
        <w:autoSpaceDE w:val="0"/>
        <w:autoSpaceDN w:val="0"/>
        <w:adjustRightInd w:val="0"/>
        <w:spacing w:after="0" w:line="240" w:lineRule="auto"/>
        <w:jc w:val="center"/>
        <w:rPr>
          <w:rFonts w:ascii="Times New Roman" w:hAnsi="Times New Roman" w:cs="Times New Roman"/>
          <w:b/>
          <w:kern w:val="0"/>
          <w:lang w:val="en-US"/>
          <w14:ligatures w14:val="none"/>
        </w:rPr>
      </w:pPr>
      <w:r w:rsidRPr="005E4E7A">
        <w:rPr>
          <w:rFonts w:ascii="Times New Roman" w:hAnsi="Times New Roman" w:cs="Times New Roman"/>
          <w:b/>
          <w:kern w:val="0"/>
          <w:lang w:val="en-US"/>
          <w14:ligatures w14:val="none"/>
        </w:rPr>
        <w:t>SUSTAINABILITY OF COFFEE POST-HARVEST PROFITS IN THE USE OF WATER RESOURCES, CASERIO LA PICA, UNDA MUNICIPALITY, PORTUGUESA STATE – VENEZUELA</w:t>
      </w:r>
    </w:p>
    <w:p w:rsidR="005E4E7A" w:rsidRPr="005E4E7A" w:rsidRDefault="005E4E7A" w:rsidP="005E4E7A">
      <w:pPr>
        <w:autoSpaceDE w:val="0"/>
        <w:autoSpaceDN w:val="0"/>
        <w:adjustRightInd w:val="0"/>
        <w:spacing w:after="0" w:line="240" w:lineRule="auto"/>
        <w:jc w:val="center"/>
        <w:rPr>
          <w:rFonts w:ascii="Times New Roman" w:eastAsia="Calibri" w:hAnsi="Times New Roman" w:cs="Times New Roman"/>
          <w:b/>
          <w:kern w:val="0"/>
          <w:lang w:val="es-VE"/>
          <w14:ligatures w14:val="none"/>
        </w:rPr>
      </w:pPr>
      <w:r w:rsidRPr="005E4E7A">
        <w:rPr>
          <w:rFonts w:ascii="Times New Roman" w:hAnsi="Times New Roman" w:cs="Times New Roman"/>
          <w:b/>
          <w:kern w:val="0"/>
          <w:lang w:val="es-VE"/>
          <w14:ligatures w14:val="none"/>
        </w:rPr>
        <w:t xml:space="preserve">Por: </w:t>
      </w:r>
      <w:proofErr w:type="spellStart"/>
      <w:r w:rsidRPr="005E4E7A">
        <w:rPr>
          <w:rFonts w:ascii="Times New Roman" w:eastAsia="Calibri" w:hAnsi="Times New Roman" w:cs="Times New Roman"/>
          <w:b/>
          <w:kern w:val="0"/>
          <w:lang w:val="es-VE"/>
          <w14:ligatures w14:val="none"/>
        </w:rPr>
        <w:t>Jonel</w:t>
      </w:r>
      <w:proofErr w:type="spellEnd"/>
      <w:r w:rsidRPr="005E4E7A">
        <w:rPr>
          <w:rFonts w:ascii="Times New Roman" w:eastAsia="Calibri" w:hAnsi="Times New Roman" w:cs="Times New Roman"/>
          <w:b/>
          <w:kern w:val="0"/>
          <w:lang w:val="es-VE"/>
          <w14:ligatures w14:val="none"/>
        </w:rPr>
        <w:t xml:space="preserve"> Antonio López</w:t>
      </w:r>
    </w:p>
    <w:p w:rsidR="005E4E7A" w:rsidRPr="005E4E7A" w:rsidRDefault="005E4E7A" w:rsidP="005E4E7A">
      <w:pPr>
        <w:autoSpaceDE w:val="0"/>
        <w:autoSpaceDN w:val="0"/>
        <w:adjustRightInd w:val="0"/>
        <w:spacing w:after="0" w:line="240" w:lineRule="auto"/>
        <w:jc w:val="center"/>
        <w:rPr>
          <w:rFonts w:ascii="Times New Roman" w:eastAsia="Calibri" w:hAnsi="Times New Roman" w:cs="Times New Roman"/>
          <w:b/>
          <w:kern w:val="0"/>
          <w:lang w:val="es-VE"/>
          <w14:ligatures w14:val="none"/>
        </w:rPr>
      </w:pPr>
      <w:r w:rsidRPr="005E4E7A">
        <w:rPr>
          <w:rFonts w:ascii="Times New Roman" w:eastAsia="Calibri" w:hAnsi="Times New Roman" w:cs="Times New Roman"/>
          <w:b/>
          <w:kern w:val="0"/>
          <w:lang w:val="es-VE"/>
          <w14:ligatures w14:val="none"/>
        </w:rPr>
        <w:t xml:space="preserve"> (</w:t>
      </w:r>
      <w:hyperlink r:id="rId8" w:history="1">
        <w:r w:rsidRPr="005E4E7A">
          <w:rPr>
            <w:rFonts w:ascii="Times New Roman" w:eastAsia="Calibri" w:hAnsi="Times New Roman" w:cs="Times New Roman"/>
            <w:b/>
            <w:kern w:val="0"/>
            <w:lang w:val="es-VE"/>
            <w14:ligatures w14:val="none"/>
          </w:rPr>
          <w:t>ljonel1422@gmail.com</w:t>
        </w:r>
      </w:hyperlink>
      <w:r w:rsidRPr="005E4E7A">
        <w:rPr>
          <w:rFonts w:ascii="Times New Roman" w:eastAsia="Calibri" w:hAnsi="Times New Roman" w:cs="Times New Roman"/>
          <w:b/>
          <w:kern w:val="0"/>
          <w:lang w:val="es-VE"/>
          <w14:ligatures w14:val="none"/>
        </w:rPr>
        <w:t xml:space="preserve">)        </w:t>
      </w:r>
    </w:p>
    <w:p w:rsidR="005E4E7A" w:rsidRPr="005E4E7A" w:rsidRDefault="005E4E7A" w:rsidP="005E4E7A">
      <w:pPr>
        <w:spacing w:after="0" w:line="240" w:lineRule="auto"/>
        <w:jc w:val="right"/>
        <w:rPr>
          <w:rFonts w:ascii="Times New Roman" w:hAnsi="Times New Roman" w:cs="Times New Roman"/>
          <w:kern w:val="0"/>
          <w:lang w:val="es-VE"/>
          <w14:ligatures w14:val="none"/>
        </w:rPr>
      </w:pPr>
      <w:r w:rsidRPr="005E4E7A">
        <w:rPr>
          <w:rFonts w:ascii="Times New Roman" w:hAnsi="Times New Roman" w:cs="Times New Roman"/>
          <w:kern w:val="0"/>
          <w:lang w:val="es-VE"/>
          <w14:ligatures w14:val="none"/>
        </w:rPr>
        <w:t>Recepción: 11/11/2024.</w:t>
      </w:r>
    </w:p>
    <w:p w:rsidR="005E4E7A" w:rsidRPr="005E4E7A" w:rsidRDefault="005E4E7A" w:rsidP="005E4E7A">
      <w:pPr>
        <w:spacing w:after="0" w:line="240" w:lineRule="auto"/>
        <w:jc w:val="right"/>
        <w:rPr>
          <w:rFonts w:ascii="Times New Roman" w:hAnsi="Times New Roman" w:cs="Times New Roman"/>
          <w:kern w:val="0"/>
          <w:lang w:val="es-VE"/>
          <w14:ligatures w14:val="none"/>
        </w:rPr>
      </w:pPr>
      <w:r w:rsidRPr="005E4E7A">
        <w:rPr>
          <w:rFonts w:ascii="Times New Roman" w:hAnsi="Times New Roman" w:cs="Times New Roman"/>
          <w:kern w:val="0"/>
          <w:lang w:val="es-VE"/>
          <w14:ligatures w14:val="none"/>
        </w:rPr>
        <w:t xml:space="preserve">Aprobado: 18/02/2025. </w:t>
      </w:r>
    </w:p>
    <w:p w:rsidR="005E4E7A" w:rsidRPr="005E4E7A" w:rsidRDefault="005E4E7A" w:rsidP="005E4E7A">
      <w:pPr>
        <w:spacing w:after="0" w:line="240" w:lineRule="auto"/>
        <w:jc w:val="center"/>
        <w:rPr>
          <w:rFonts w:ascii="Times New Roman" w:hAnsi="Times New Roman" w:cs="Times New Roman"/>
          <w:b/>
          <w:kern w:val="0"/>
          <w:lang w:val="es-VE"/>
          <w14:ligatures w14:val="none"/>
        </w:rPr>
      </w:pPr>
      <w:r w:rsidRPr="005E4E7A">
        <w:rPr>
          <w:rFonts w:ascii="Times New Roman" w:hAnsi="Times New Roman" w:cs="Times New Roman"/>
          <w:b/>
          <w:kern w:val="0"/>
          <w:lang w:val="es-VE"/>
          <w14:ligatures w14:val="none"/>
        </w:rPr>
        <w:t>RESUMEN</w:t>
      </w:r>
    </w:p>
    <w:p w:rsidR="005E4E7A" w:rsidRPr="005E4E7A" w:rsidRDefault="005E4E7A" w:rsidP="005E4E7A">
      <w:pPr>
        <w:spacing w:after="0" w:line="240" w:lineRule="auto"/>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La investigación se orientó en la sostenibilidad dicho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en el uso del recurso hídrico, caserío la Pica municipio </w:t>
      </w:r>
      <w:proofErr w:type="spellStart"/>
      <w:r w:rsidRPr="005E4E7A">
        <w:rPr>
          <w:rFonts w:ascii="Times New Roman" w:hAnsi="Times New Roman" w:cs="Times New Roman"/>
          <w:color w:val="00000A"/>
          <w:kern w:val="0"/>
          <w:lang w:val="es-VE"/>
          <w14:ligatures w14:val="none"/>
        </w:rPr>
        <w:t>Unda</w:t>
      </w:r>
      <w:proofErr w:type="spellEnd"/>
      <w:r w:rsidRPr="005E4E7A">
        <w:rPr>
          <w:rFonts w:ascii="Times New Roman" w:hAnsi="Times New Roman" w:cs="Times New Roman"/>
          <w:color w:val="00000A"/>
          <w:kern w:val="0"/>
          <w:lang w:val="es-VE"/>
          <w14:ligatures w14:val="none"/>
        </w:rPr>
        <w:t xml:space="preserve">, estado </w:t>
      </w:r>
      <w:proofErr w:type="gramStart"/>
      <w:r w:rsidRPr="005E4E7A">
        <w:rPr>
          <w:rFonts w:ascii="Times New Roman" w:hAnsi="Times New Roman" w:cs="Times New Roman"/>
          <w:color w:val="00000A"/>
          <w:kern w:val="0"/>
          <w:lang w:val="es-VE"/>
          <w14:ligatures w14:val="none"/>
        </w:rPr>
        <w:t>Portuguesa</w:t>
      </w:r>
      <w:proofErr w:type="gramEnd"/>
      <w:r w:rsidRPr="005E4E7A">
        <w:rPr>
          <w:rFonts w:ascii="Times New Roman" w:hAnsi="Times New Roman" w:cs="Times New Roman"/>
          <w:color w:val="00000A"/>
          <w:kern w:val="0"/>
          <w:lang w:val="es-VE"/>
          <w14:ligatures w14:val="none"/>
        </w:rPr>
        <w:t xml:space="preserve">, se propone su sostenibilidad en el uso del recurso hídrico. En el estudio se empleó el método mixto que tuvo como norte las etapas de diagnóstico, la identificación del aprovechamiento de los subproductos de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para la consolidación de la propuesta con los resultados obtenidos, se hizo revisiones bibliográficas, aplicación de encuesta estructurada dirigida a los centros de beneficios del café en el caserío. De igual manera, se hicieron recorridos de campo y observaciones, se realizó la v</w:t>
      </w:r>
      <w:bookmarkStart w:id="1" w:name="_GoBack"/>
      <w:bookmarkEnd w:id="1"/>
      <w:r w:rsidRPr="005E4E7A">
        <w:rPr>
          <w:rFonts w:ascii="Times New Roman" w:hAnsi="Times New Roman" w:cs="Times New Roman"/>
          <w:color w:val="00000A"/>
          <w:kern w:val="0"/>
          <w:lang w:val="es-VE"/>
          <w14:ligatures w14:val="none"/>
        </w:rPr>
        <w:t xml:space="preserve">isita al Centro Cartográfico de la UNELLEZ.  El estudio se llevó a cabo entre los meses de enero y febrero del 2025. Se encontró como resultado que el 100% del beneficio es realizado para los mismos dueños del centro de beneficio y demás productores del caserío y el 95% de los equipos que utilizan los centros del beneficio del café es la despulpadora tradicional que requiere de alto consumo de agua,  además se encontró en su totalidad, que no aprovechamiento los subproductos como la concha y el mucilago  generados en el procesamiento, esto ocurre por desconocimiento, el consumo de agua para el beneficio del café  en su totalidad utilizan el chorro corrido. Se concluye que en el sector de estudio hay problemas en 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por falta de capacitación y poca motivación por parte de los productores que realizan el beneficio del café. Por lo tanto, se proponen alternativas sostenibles para los subproductos y ahorro del agua en el beneficio </w:t>
      </w:r>
      <w:proofErr w:type="spellStart"/>
      <w:r w:rsidRPr="005E4E7A">
        <w:rPr>
          <w:rFonts w:ascii="Times New Roman" w:hAnsi="Times New Roman" w:cs="Times New Roman"/>
          <w:color w:val="00000A"/>
          <w:kern w:val="0"/>
          <w:lang w:val="es-VE"/>
          <w14:ligatures w14:val="none"/>
        </w:rPr>
        <w:t>poscosecha</w:t>
      </w:r>
      <w:proofErr w:type="spellEnd"/>
      <w:r w:rsidRPr="005E4E7A">
        <w:rPr>
          <w:rFonts w:ascii="Times New Roman" w:hAnsi="Times New Roman" w:cs="Times New Roman"/>
          <w:color w:val="00000A"/>
          <w:kern w:val="0"/>
          <w:lang w:val="es-VE"/>
          <w14:ligatures w14:val="none"/>
        </w:rPr>
        <w:t xml:space="preserve"> del café en el referido sector.  </w:t>
      </w:r>
    </w:p>
    <w:p w:rsidR="005E4E7A" w:rsidRPr="005E4E7A" w:rsidRDefault="005E4E7A" w:rsidP="005E4E7A">
      <w:pPr>
        <w:spacing w:after="0" w:line="240" w:lineRule="auto"/>
        <w:jc w:val="both"/>
        <w:rPr>
          <w:rFonts w:ascii="Times New Roman" w:hAnsi="Times New Roman" w:cs="Times New Roman"/>
          <w:color w:val="00000A"/>
          <w:kern w:val="0"/>
          <w:lang w:val="es-VE"/>
          <w14:ligatures w14:val="none"/>
        </w:rPr>
      </w:pPr>
      <w:r w:rsidRPr="005E4E7A">
        <w:rPr>
          <w:rFonts w:ascii="Times New Roman" w:hAnsi="Times New Roman" w:cs="Times New Roman"/>
          <w:b/>
          <w:color w:val="00000A"/>
          <w:kern w:val="0"/>
          <w:lang w:val="es-VE"/>
          <w14:ligatures w14:val="none"/>
        </w:rPr>
        <w:t>Palabras clave:</w:t>
      </w:r>
      <w:r w:rsidRPr="005E4E7A">
        <w:rPr>
          <w:rFonts w:ascii="Times New Roman" w:hAnsi="Times New Roman" w:cs="Times New Roman"/>
          <w:color w:val="00000A"/>
          <w:kern w:val="0"/>
          <w:lang w:val="es-VE"/>
          <w14:ligatures w14:val="none"/>
        </w:rPr>
        <w:t xml:space="preserve"> Investigación, café,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beneficio, sostenibilidad.</w:t>
      </w:r>
    </w:p>
    <w:p w:rsidR="005E4E7A" w:rsidRPr="005E4E7A" w:rsidRDefault="005E4E7A" w:rsidP="005E4E7A">
      <w:pPr>
        <w:spacing w:after="0" w:line="240" w:lineRule="auto"/>
        <w:jc w:val="both"/>
        <w:rPr>
          <w:rFonts w:ascii="Times New Roman" w:hAnsi="Times New Roman" w:cs="Times New Roman"/>
          <w:color w:val="00000A"/>
          <w:kern w:val="0"/>
          <w:lang w:val="es-VE"/>
          <w14:ligatures w14:val="none"/>
        </w:rPr>
      </w:pPr>
    </w:p>
    <w:p w:rsidR="005E4E7A" w:rsidRPr="005E4E7A" w:rsidRDefault="005E4E7A" w:rsidP="005E4E7A">
      <w:pPr>
        <w:spacing w:after="0" w:line="240" w:lineRule="auto"/>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  </w:t>
      </w:r>
    </w:p>
    <w:p w:rsidR="005E4E7A" w:rsidRPr="005E4E7A" w:rsidRDefault="005E4E7A" w:rsidP="005E4E7A">
      <w:pPr>
        <w:spacing w:after="0" w:line="240" w:lineRule="auto"/>
        <w:jc w:val="center"/>
        <w:rPr>
          <w:rFonts w:ascii="Times New Roman" w:hAnsi="Times New Roman" w:cs="Times New Roman"/>
          <w:b/>
          <w:color w:val="00000A"/>
          <w:kern w:val="0"/>
          <w:lang w:val="en-US"/>
          <w14:ligatures w14:val="none"/>
        </w:rPr>
      </w:pPr>
      <w:r w:rsidRPr="005E4E7A">
        <w:rPr>
          <w:rFonts w:ascii="Times New Roman" w:hAnsi="Times New Roman" w:cs="Times New Roman"/>
          <w:b/>
          <w:color w:val="00000A"/>
          <w:kern w:val="0"/>
          <w:lang w:val="en-US"/>
          <w14:ligatures w14:val="none"/>
        </w:rPr>
        <w:t>ABSTRACT</w:t>
      </w:r>
    </w:p>
    <w:p w:rsidR="005E4E7A" w:rsidRPr="005E4E7A" w:rsidRDefault="005E4E7A" w:rsidP="005E4E7A">
      <w:pPr>
        <w:spacing w:after="0" w:line="240" w:lineRule="auto"/>
        <w:jc w:val="both"/>
        <w:rPr>
          <w:rFonts w:ascii="Times New Roman" w:hAnsi="Times New Roman" w:cs="Times New Roman"/>
          <w:color w:val="00000A"/>
          <w:kern w:val="0"/>
          <w:lang w:val="en-US"/>
          <w14:ligatures w14:val="none"/>
        </w:rPr>
      </w:pPr>
      <w:r w:rsidRPr="005E4E7A">
        <w:rPr>
          <w:rFonts w:ascii="Times New Roman" w:hAnsi="Times New Roman" w:cs="Times New Roman"/>
          <w:color w:val="00000A"/>
          <w:kern w:val="0"/>
          <w:lang w:val="en-US"/>
          <w14:ligatures w14:val="none"/>
        </w:rPr>
        <w:t xml:space="preserve">The research was oriented towards the sustainability of the post-harvest coffee processing in the use of water resources, La Pica hamlet, </w:t>
      </w:r>
      <w:proofErr w:type="spellStart"/>
      <w:r w:rsidRPr="005E4E7A">
        <w:rPr>
          <w:rFonts w:ascii="Times New Roman" w:hAnsi="Times New Roman" w:cs="Times New Roman"/>
          <w:color w:val="00000A"/>
          <w:kern w:val="0"/>
          <w:lang w:val="en-US"/>
          <w14:ligatures w14:val="none"/>
        </w:rPr>
        <w:t>Unda</w:t>
      </w:r>
      <w:proofErr w:type="spellEnd"/>
      <w:r w:rsidRPr="005E4E7A">
        <w:rPr>
          <w:rFonts w:ascii="Times New Roman" w:hAnsi="Times New Roman" w:cs="Times New Roman"/>
          <w:color w:val="00000A"/>
          <w:kern w:val="0"/>
          <w:lang w:val="en-US"/>
          <w14:ligatures w14:val="none"/>
        </w:rPr>
        <w:t xml:space="preserve"> municipality, Portuguesa state. The sustainability of the post-harvest coffee processing in the use of water resources is proposed. The mixed method was used in the study, which had as its focus the stages of diagnosis, the identification of the use of post-harvest by-products for the consolidation of the proposal with </w:t>
      </w:r>
      <w:r w:rsidRPr="005E4E7A">
        <w:rPr>
          <w:rFonts w:ascii="Times New Roman" w:hAnsi="Times New Roman" w:cs="Times New Roman"/>
          <w:color w:val="00000A"/>
          <w:kern w:val="0"/>
          <w:lang w:val="en-US"/>
          <w14:ligatures w14:val="none"/>
        </w:rPr>
        <w:lastRenderedPageBreak/>
        <w:t xml:space="preserve">the results obtained. Bibliographic reviews were made, and a structured survey was applied to the coffee processing centers in the hamlet. Likewise, field trips and observations were made, and a visit was made to the UNELLEZ Cartographic Center. The study was carried out between the months of January and February 2025. It was found that 100% of the benefit is carried out for the same owners of the benefit center and other producers of the village and 95% of the equipment used by the coffee benefit centers is the traditional </w:t>
      </w:r>
      <w:proofErr w:type="spellStart"/>
      <w:r w:rsidRPr="005E4E7A">
        <w:rPr>
          <w:rFonts w:ascii="Times New Roman" w:hAnsi="Times New Roman" w:cs="Times New Roman"/>
          <w:color w:val="00000A"/>
          <w:kern w:val="0"/>
          <w:lang w:val="en-US"/>
          <w14:ligatures w14:val="none"/>
        </w:rPr>
        <w:t>pulper</w:t>
      </w:r>
      <w:proofErr w:type="spellEnd"/>
      <w:r w:rsidRPr="005E4E7A">
        <w:rPr>
          <w:rFonts w:ascii="Times New Roman" w:hAnsi="Times New Roman" w:cs="Times New Roman"/>
          <w:color w:val="00000A"/>
          <w:kern w:val="0"/>
          <w:lang w:val="en-US"/>
          <w14:ligatures w14:val="none"/>
        </w:rPr>
        <w:t xml:space="preserve"> that requires high water consumption, in addition, it was found in its entirety, that the by-products such as the shell and mucilage generated in the processing are not used, this occurs due to lack of knowledge, the water consumption for the benefit of coffee in its entirety uses the continuous stream. It is concluded that in the study sector there are problems in the post-harvest benefit due to lack of training and little motivation on the part of the producers who carry out the coffee benefit. Therefore, sustainable alternatives are proposed for by-products and water savings in the post-harvest benefit of coffee in the referred sector.</w:t>
      </w:r>
    </w:p>
    <w:p w:rsidR="005E4E7A" w:rsidRPr="005E4E7A" w:rsidRDefault="005E4E7A" w:rsidP="005E4E7A">
      <w:pPr>
        <w:spacing w:after="0" w:line="240" w:lineRule="auto"/>
        <w:jc w:val="both"/>
        <w:rPr>
          <w:rFonts w:ascii="Times New Roman" w:hAnsi="Times New Roman" w:cs="Times New Roman"/>
          <w:color w:val="00000A"/>
          <w:kern w:val="0"/>
          <w:lang w:val="en-US"/>
          <w14:ligatures w14:val="none"/>
        </w:rPr>
      </w:pPr>
      <w:r w:rsidRPr="005E4E7A">
        <w:rPr>
          <w:rFonts w:ascii="Times New Roman" w:hAnsi="Times New Roman" w:cs="Times New Roman"/>
          <w:b/>
          <w:color w:val="00000A"/>
          <w:kern w:val="0"/>
          <w:lang w:val="en-US"/>
          <w14:ligatures w14:val="none"/>
        </w:rPr>
        <w:t>Keywords:</w:t>
      </w:r>
      <w:r w:rsidRPr="005E4E7A">
        <w:rPr>
          <w:rFonts w:ascii="Times New Roman" w:hAnsi="Times New Roman" w:cs="Times New Roman"/>
          <w:color w:val="00000A"/>
          <w:kern w:val="0"/>
          <w:lang w:val="en-US"/>
          <w14:ligatures w14:val="none"/>
        </w:rPr>
        <w:t xml:space="preserve"> Research, coffee, postharvest, benefit, sustainability</w:t>
      </w:r>
    </w:p>
    <w:p w:rsidR="005E4E7A" w:rsidRPr="005E4E7A" w:rsidRDefault="005E4E7A" w:rsidP="005E4E7A">
      <w:pPr>
        <w:spacing w:after="0" w:line="240" w:lineRule="auto"/>
        <w:jc w:val="both"/>
        <w:rPr>
          <w:rFonts w:ascii="Times New Roman" w:hAnsi="Times New Roman" w:cs="Times New Roman"/>
          <w:color w:val="00000A"/>
          <w:kern w:val="0"/>
          <w:lang w:val="en-US"/>
          <w14:ligatures w14:val="none"/>
        </w:rPr>
      </w:pPr>
    </w:p>
    <w:p w:rsidR="005E4E7A" w:rsidRPr="005E4E7A" w:rsidRDefault="005E4E7A" w:rsidP="005E4E7A">
      <w:pPr>
        <w:spacing w:after="0" w:line="360" w:lineRule="auto"/>
        <w:jc w:val="both"/>
        <w:rPr>
          <w:rFonts w:ascii="Times New Roman" w:hAnsi="Times New Roman" w:cs="Times New Roman"/>
          <w:b/>
          <w:color w:val="00000A"/>
          <w:kern w:val="0"/>
          <w:lang w:val="es-VE"/>
          <w14:ligatures w14:val="none"/>
        </w:rPr>
      </w:pPr>
      <w:r w:rsidRPr="005E4E7A">
        <w:rPr>
          <w:rFonts w:ascii="Times New Roman" w:hAnsi="Times New Roman" w:cs="Times New Roman"/>
          <w:b/>
          <w:color w:val="00000A"/>
          <w:kern w:val="0"/>
          <w:lang w:val="es-VE"/>
          <w14:ligatures w14:val="none"/>
        </w:rPr>
        <w:t>INTRODUCCIÓN</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El café, en el ámbito mundial, se cultiva alrededor de 80 países y el 90% de estos están en vía de desarrollo, la producción de este rubro está alrededor de seis millones de toneladas del grano anualmente, por lo tanto, tiene una importancia social y ambiental relevante, tanto, por la producción como por  la vulnerabilidad que se presenta por el desequilibrio que se genera para el establecimiento del cultivo y la transformación de la cosecha, el rubro café es la fuente económica para  los  países que desarrollan esta actividad, por lo tanto  requiere de mano de obra para realizar el trabajo cafetalero en todas sus etapas(</w:t>
      </w:r>
      <w:proofErr w:type="spellStart"/>
      <w:r w:rsidRPr="005E4E7A">
        <w:rPr>
          <w:rFonts w:ascii="Times New Roman" w:hAnsi="Times New Roman" w:cs="Times New Roman"/>
          <w:color w:val="00000A"/>
          <w:kern w:val="0"/>
          <w:lang w:val="es-VE"/>
          <w14:ligatures w14:val="none"/>
        </w:rPr>
        <w:t>Canet</w:t>
      </w:r>
      <w:proofErr w:type="spellEnd"/>
      <w:r w:rsidRPr="005E4E7A">
        <w:rPr>
          <w:rFonts w:ascii="Times New Roman" w:hAnsi="Times New Roman" w:cs="Times New Roman"/>
          <w:color w:val="00000A"/>
          <w:kern w:val="0"/>
          <w:lang w:val="es-VE"/>
          <w14:ligatures w14:val="none"/>
        </w:rPr>
        <w:t xml:space="preserve">, 2018). Particularmente Venezuela, como país productor de café, presenta las mismas condiciones de los demás países productores y que en su totalidad representan el sustento de 20 millones de trabajadores en todas las edades.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En este orden de ideas, se destaca que en el proceso del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fruto del café cereza que comprende el despulpado, consiste en la separación de la pulpa del grano y la posterior la fermentación que es el desprendimiento del mucilago después de trascurrir 12 horas es sometido al lavado con abundante agua para obtener el café lavado (café oro) (Rojas et al. 2017). En este sentido es importante reutilizar el agua para el lavado </w:t>
      </w:r>
      <w:r w:rsidRPr="005E4E7A">
        <w:rPr>
          <w:rFonts w:ascii="Times New Roman" w:hAnsi="Times New Roman" w:cs="Times New Roman"/>
          <w:color w:val="00000A"/>
          <w:kern w:val="0"/>
          <w:lang w:val="es-VE"/>
          <w14:ligatures w14:val="none"/>
        </w:rPr>
        <w:lastRenderedPageBreak/>
        <w:t xml:space="preserve">a través de un sistema que permita minimizar la cantidad de agua utilizada en 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y de esta manera se contribuye con el ahorro del agua y se reduce la contaminación.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Con relación a lo antes planteado </w:t>
      </w:r>
      <w:proofErr w:type="spellStart"/>
      <w:r w:rsidRPr="005E4E7A">
        <w:rPr>
          <w:rFonts w:ascii="Times New Roman" w:hAnsi="Times New Roman" w:cs="Times New Roman"/>
          <w:color w:val="00000A"/>
          <w:kern w:val="0"/>
          <w:lang w:val="es-VE"/>
          <w14:ligatures w14:val="none"/>
        </w:rPr>
        <w:t>Coll</w:t>
      </w:r>
      <w:proofErr w:type="spellEnd"/>
      <w:r w:rsidRPr="005E4E7A">
        <w:rPr>
          <w:rFonts w:ascii="Times New Roman" w:hAnsi="Times New Roman" w:cs="Times New Roman"/>
          <w:color w:val="00000A"/>
          <w:kern w:val="0"/>
          <w:lang w:val="es-VE"/>
          <w14:ligatures w14:val="none"/>
        </w:rPr>
        <w:t xml:space="preserve"> (2024), recalca que en el proceso de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el uso del agua, genera una mezcla de mucilago con agua producto del despulpado y el lavado, además  se obtiene  gran cantidad de residuales líquidos y sólidos que se caracterizan por ser ácidos y poseer elevada carga contaminante, por lo tanto, debe existir la relación  de equilibrio entre el beneficio de café y el  ahorro de agua, dado a que se observa que existe un inadecuado manejo de los desechos sólidos y líquidos generados y el gasto de agua en 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Considerándose como un problema de acción antrópica que repercute en la sociedad al retornar gran volumen de agua con una calidad diferente a la que originalmente disponía afectando la cantidad como la calidad del recurso hídrico. Es así que los subproductos como concha y mucilago se pueden transformar en diferentes tipos de abonos orgánicos para ser utilizado en la fertilización del cultivo de café, así como en la elaboración de productos artesanales como el adobe para la fabricación de casas.</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En función a lo anterior, se encontró que en Colombia de acuerdo a (Fernández Cortés et al. 2020). el beneficio convencional del café utiliza agua en todas sus etapas (despulpado, lavado y transporte) consumiéndose 40 a 60 L de agua por kg de café pergamino seco, pues Venezuela no escapa de esta realidad, dado a que los productores desconocen cuantificar la cantidad de agua utilizada, debido a que no realizan un registro de gasto de agua por quintal de café procesado,  también realizan un manejo inadecuados de los subproductos obtenidos exponiendo alta contaminación orgánica a los sistemas hídricos.</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 En secuencia a lo antes planteado, se deben crear iniciativas para la sostenibilidad del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en el uso del recurso hídrico, motivo por el que es interesante el uso de prácticas de manejo dentro de la finca que sean adaptadas a las </w:t>
      </w:r>
      <w:r w:rsidRPr="005E4E7A">
        <w:rPr>
          <w:rFonts w:ascii="Times New Roman" w:hAnsi="Times New Roman" w:cs="Times New Roman"/>
          <w:color w:val="00000A"/>
          <w:kern w:val="0"/>
          <w:lang w:val="es-VE"/>
          <w14:ligatures w14:val="none"/>
        </w:rPr>
        <w:lastRenderedPageBreak/>
        <w:t>condiciones locales, con apoyo de métodos culturales, como se mencionó anteriormente elaboración de abonos orgánicos, fabricación de adobe, alimento para animales   en oposición al uso de materiales sintéticos, todas estas alternativas permiten  satisfacer cualquier función específica dentro del sistema de producción cafetalera.</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En esencia, es fundamental resaltar que el beneficio húmedo del café, es un proceso que no se puede omitir puesto que define la calidad del café (aroma, sabor, cuerpo y acidez) y además es el primer paso dentro de la cadena agroindustrial. Es importante acotar que 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es significativo, pero se contrapone a los costos ambientales, debido a la afectación que se genera por el alto consumo y descarga de agua a los ecosistemas fuera de los parámetros de calidad.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En este contexto se recalca que el agua es un recurso esencial para la vida y en la medida que avanza el tiempo se hace más relevante mantener una adecuada gestión de este recurso, para asegurar su disponibilidad, tanto en cantidad como en calidad dentro de los parámetros permitidos para el uso y aprovechamiento (Rodríguez 2015).</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En vista de tal situación, son grandes los retos a los que se enfrenta la sociedad, en lo individual y lo colectivo, para aportar a una correcta planificación multidisciplinaria, para que se concreten pautas, lineamientos y normativas, para los momentos actuales como para el futuro y de esta manera lograr avances en el conocimiento sostenible del recurso hídrico, de lo antes expuesto, se planteó las siguientes interrogantes: ¿qué tan factible será la sostenibilidad del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en el uso del recurso hídrico, caserío la Pica municipio </w:t>
      </w:r>
      <w:proofErr w:type="spellStart"/>
      <w:r w:rsidRPr="005E4E7A">
        <w:rPr>
          <w:rFonts w:ascii="Times New Roman" w:hAnsi="Times New Roman" w:cs="Times New Roman"/>
          <w:color w:val="00000A"/>
          <w:kern w:val="0"/>
          <w:lang w:val="es-VE"/>
          <w14:ligatures w14:val="none"/>
        </w:rPr>
        <w:t>Unda</w:t>
      </w:r>
      <w:proofErr w:type="spellEnd"/>
      <w:r w:rsidRPr="005E4E7A">
        <w:rPr>
          <w:rFonts w:ascii="Times New Roman" w:hAnsi="Times New Roman" w:cs="Times New Roman"/>
          <w:color w:val="00000A"/>
          <w:kern w:val="0"/>
          <w:lang w:val="es-VE"/>
          <w14:ligatures w14:val="none"/>
        </w:rPr>
        <w:t>, estado Portuguesa- Venezuela</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Por consiguiente, para el desarrollo de  esta investigación se consideró como propósito principal proponer la sostenibilidad del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en el uso del recurso hídrico, caserío la Pica municipio </w:t>
      </w:r>
      <w:proofErr w:type="spellStart"/>
      <w:r w:rsidRPr="005E4E7A">
        <w:rPr>
          <w:rFonts w:ascii="Times New Roman" w:hAnsi="Times New Roman" w:cs="Times New Roman"/>
          <w:color w:val="00000A"/>
          <w:kern w:val="0"/>
          <w:lang w:val="es-VE"/>
          <w14:ligatures w14:val="none"/>
        </w:rPr>
        <w:t>Unda</w:t>
      </w:r>
      <w:proofErr w:type="spellEnd"/>
      <w:r w:rsidRPr="005E4E7A">
        <w:rPr>
          <w:rFonts w:ascii="Times New Roman" w:hAnsi="Times New Roman" w:cs="Times New Roman"/>
          <w:color w:val="00000A"/>
          <w:kern w:val="0"/>
          <w:lang w:val="es-VE"/>
          <w14:ligatures w14:val="none"/>
        </w:rPr>
        <w:t xml:space="preserve">, estado portuguesa- Venezuela, para tal propósito se tiene la tarea de diagnosticar el proceso del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en el uso del recurso hídrico, identificar el aprovechamiento de los subproductos generados en el </w:t>
      </w:r>
      <w:r w:rsidRPr="005E4E7A">
        <w:rPr>
          <w:rFonts w:ascii="Times New Roman" w:hAnsi="Times New Roman" w:cs="Times New Roman"/>
          <w:color w:val="00000A"/>
          <w:kern w:val="0"/>
          <w:lang w:val="es-VE"/>
          <w14:ligatures w14:val="none"/>
        </w:rPr>
        <w:lastRenderedPageBreak/>
        <w:t xml:space="preserve">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para contribuir a la sostenibilidad del recurso hídrico y finalmente proponer alternativas sostenibles para 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en el uso del recurso hídrico.</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En definitiva, frente a la situación descrita, la sostenibilidad con técnicas innovadoras en 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tiene un impacto positivo, en el uso de los subproductos y contribuye al ahorro del recurso agua y la preservación de la calidad ambiental, </w:t>
      </w:r>
    </w:p>
    <w:p w:rsidR="005E4E7A" w:rsidRPr="005E4E7A" w:rsidRDefault="005E4E7A" w:rsidP="005E4E7A">
      <w:pPr>
        <w:spacing w:after="0" w:line="240" w:lineRule="auto"/>
        <w:jc w:val="both"/>
        <w:rPr>
          <w:rFonts w:ascii="Times New Roman" w:hAnsi="Times New Roman" w:cs="Times New Roman"/>
          <w:color w:val="00000A"/>
          <w:kern w:val="0"/>
          <w:lang w:val="es-VE"/>
          <w14:ligatures w14:val="none"/>
        </w:rPr>
      </w:pPr>
    </w:p>
    <w:p w:rsidR="005E4E7A" w:rsidRPr="005E4E7A" w:rsidRDefault="005E4E7A" w:rsidP="005E4E7A">
      <w:pPr>
        <w:spacing w:after="0" w:line="360" w:lineRule="auto"/>
        <w:jc w:val="both"/>
        <w:rPr>
          <w:rFonts w:ascii="Times New Roman" w:hAnsi="Times New Roman" w:cs="Times New Roman"/>
          <w:b/>
          <w:color w:val="00000A"/>
          <w:kern w:val="0"/>
          <w:lang w:val="es-VE"/>
          <w14:ligatures w14:val="none"/>
        </w:rPr>
      </w:pPr>
      <w:r w:rsidRPr="005E4E7A">
        <w:rPr>
          <w:rFonts w:ascii="Times New Roman" w:hAnsi="Times New Roman" w:cs="Times New Roman"/>
          <w:b/>
          <w:color w:val="00000A"/>
          <w:kern w:val="0"/>
          <w:lang w:val="es-VE"/>
          <w14:ligatures w14:val="none"/>
        </w:rPr>
        <w:t>MATERIALES Y MÉTODOS</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La presente investigación se perfila con un valioso aporte para los productores de café en especial para los que realicen 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debido a que allí se generan subproductos como la concha y el mucilago y gasto de agua, por lo tanto, es fundamental que el estudio este orientado en la sostenibilidad y en función de este contexto se ubica de acuerdo a líneas de Investigación del Doctorado Ambiente y Desarrollo en la gestión sustentable de los recursos naturales (recurso hídrico).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Por lo tanto, la presente investigación es la base como un aporte académico de capacitación efectiva, principalmente para la formación del recurso humano como son las personas que realizan el beneficio </w:t>
      </w:r>
      <w:proofErr w:type="spellStart"/>
      <w:r w:rsidRPr="005E4E7A">
        <w:rPr>
          <w:rFonts w:ascii="Times New Roman" w:hAnsi="Times New Roman" w:cs="Times New Roman"/>
          <w:color w:val="00000A"/>
          <w:kern w:val="0"/>
          <w:lang w:val="es-VE"/>
          <w14:ligatures w14:val="none"/>
        </w:rPr>
        <w:t>postcopsecha</w:t>
      </w:r>
      <w:proofErr w:type="spellEnd"/>
      <w:r w:rsidRPr="005E4E7A">
        <w:rPr>
          <w:rFonts w:ascii="Times New Roman" w:hAnsi="Times New Roman" w:cs="Times New Roman"/>
          <w:color w:val="00000A"/>
          <w:kern w:val="0"/>
          <w:lang w:val="es-VE"/>
          <w14:ligatures w14:val="none"/>
        </w:rPr>
        <w:t xml:space="preserve"> del café, como repuesta a que alcancen un nivel de aprendizaje positivo hacia la sostenible del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en el uso del recurso hídrico.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Es interesante mencionar que la actividad cafetalera, es un tipo de agricultura que tiene unas características especiales que la diferencian del resto de cultivos, una de ellas es que es un cultivo conservacionista razón por la cual se planta en las cuencas hidrográficas, pero que si no se maneja de manera correcta genera impacto al ambiente, en este contexto, se ve reflejado el beneficio  del fruto de café maduro que para procesarlo genera subproductos como loa concha, el mucilago y gasto de agua afectando tanto la cantidad como la calidad.</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En función a lo anterior, se encontró que en Colombia de acuerdo a (Fernández Cortés et al. 2020). el beneficio convencional del café utiliza agua en todas sus etapas (despulpado, </w:t>
      </w:r>
      <w:r w:rsidRPr="005E4E7A">
        <w:rPr>
          <w:rFonts w:ascii="Times New Roman" w:hAnsi="Times New Roman" w:cs="Times New Roman"/>
          <w:color w:val="00000A"/>
          <w:kern w:val="0"/>
          <w:lang w:val="es-VE"/>
          <w14:ligatures w14:val="none"/>
        </w:rPr>
        <w:lastRenderedPageBreak/>
        <w:t>lavado y transporte) consumiéndose 40 a 60 L de agua por kg de café pergamino seco, pues Venezuela no escapa de esta realidad, dado a que los productores desconocen cuantificar la cantidad de agua utilizada, debido a que no realizan un registro de gasto de agua por quintal de café procesado,  también realizan un manejo inadecuados de los subproductos obtenidos exponiendo alta contaminación orgánica a los sistemas hídricos.</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En secuencia a la referida investigación y en aras de que se alcance la armonía con los recursos naturales como lo es el agua y el ambiente de manera general, para que se propicie el desarrollo económico y el bienestar social, se han realizado revisiones documentales relacionadas a la investigación como la que  describe Aguilar (2013), quien elaboró una investigación titulada “Producción de abono orgánico mediante la pulpa de café y la lombriz californiana, en San Nicolás del estado Portuguesa”, trabajo que consistió en producir abono orgánico mediante la pulpa de café y la lombriz californiana. La investigación se desarrolló mediante un diseño experimental, sustentándose en un estudio descriptivo y de campo, como población participaron doce productores seleccionando sin procedimientos muéstrales, por tener características de medianos productores.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En los resultados encontró que el abono orgánico es altamente eficiente para la fertilización tal como se observó buen desarrollo en las plantas de ocumo y plátano al ser aplicado. Se concluye que la producción de estos rubros fue eficaz en cuanto a la cantidad de frutos obtenidos tanto del ocumo como en los plátanos, en tamaño, peso y calidad.</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Así mismo Castellanos (2016), realizó una investigación referida a estrategias para el aprovechamiento de la pulpa de café. El propósito de la investigación consistió en proponer estrategias para el aprovechamiento de la pulpa de café en el caserío El </w:t>
      </w:r>
      <w:proofErr w:type="spellStart"/>
      <w:r w:rsidRPr="005E4E7A">
        <w:rPr>
          <w:rFonts w:ascii="Times New Roman" w:hAnsi="Times New Roman" w:cs="Times New Roman"/>
          <w:color w:val="00000A"/>
          <w:kern w:val="0"/>
          <w:lang w:val="es-VE"/>
          <w14:ligatures w14:val="none"/>
        </w:rPr>
        <w:t>Viboral</w:t>
      </w:r>
      <w:proofErr w:type="spellEnd"/>
      <w:r w:rsidRPr="005E4E7A">
        <w:rPr>
          <w:rFonts w:ascii="Times New Roman" w:hAnsi="Times New Roman" w:cs="Times New Roman"/>
          <w:color w:val="00000A"/>
          <w:kern w:val="0"/>
          <w:lang w:val="es-VE"/>
          <w14:ligatures w14:val="none"/>
        </w:rPr>
        <w:t xml:space="preserve"> Parroquia La Concepción municipio Sucre estado </w:t>
      </w:r>
      <w:proofErr w:type="gramStart"/>
      <w:r w:rsidRPr="005E4E7A">
        <w:rPr>
          <w:rFonts w:ascii="Times New Roman" w:hAnsi="Times New Roman" w:cs="Times New Roman"/>
          <w:color w:val="00000A"/>
          <w:kern w:val="0"/>
          <w:lang w:val="es-VE"/>
          <w14:ligatures w14:val="none"/>
        </w:rPr>
        <w:t>Portuguesa</w:t>
      </w:r>
      <w:proofErr w:type="gramEnd"/>
      <w:r w:rsidRPr="005E4E7A">
        <w:rPr>
          <w:rFonts w:ascii="Times New Roman" w:hAnsi="Times New Roman" w:cs="Times New Roman"/>
          <w:color w:val="00000A"/>
          <w:kern w:val="0"/>
          <w:lang w:val="es-VE"/>
          <w14:ligatures w14:val="none"/>
        </w:rPr>
        <w:t xml:space="preserve">. El trabajo fue de campo de tipo descriptivo, se realizaron visitas de campo, aplicación de encuestas y observaciones directas en unidades de producción. En los resultados se encontraron cinco variedades de café; </w:t>
      </w:r>
      <w:proofErr w:type="spellStart"/>
      <w:r w:rsidRPr="005E4E7A">
        <w:rPr>
          <w:rFonts w:ascii="Times New Roman" w:hAnsi="Times New Roman" w:cs="Times New Roman"/>
          <w:color w:val="00000A"/>
          <w:kern w:val="0"/>
          <w:lang w:val="es-VE"/>
          <w14:ligatures w14:val="none"/>
        </w:rPr>
        <w:t>Catuai</w:t>
      </w:r>
      <w:proofErr w:type="spellEnd"/>
      <w:r w:rsidRPr="005E4E7A">
        <w:rPr>
          <w:rFonts w:ascii="Times New Roman" w:hAnsi="Times New Roman" w:cs="Times New Roman"/>
          <w:color w:val="00000A"/>
          <w:kern w:val="0"/>
          <w:lang w:val="es-VE"/>
          <w14:ligatures w14:val="none"/>
        </w:rPr>
        <w:t xml:space="preserve">, Colombia 27, Criollo, </w:t>
      </w:r>
      <w:proofErr w:type="spellStart"/>
      <w:r w:rsidRPr="005E4E7A">
        <w:rPr>
          <w:rFonts w:ascii="Times New Roman" w:hAnsi="Times New Roman" w:cs="Times New Roman"/>
          <w:color w:val="00000A"/>
          <w:kern w:val="0"/>
          <w:lang w:val="es-VE"/>
          <w14:ligatures w14:val="none"/>
        </w:rPr>
        <w:t>Catimor</w:t>
      </w:r>
      <w:proofErr w:type="spellEnd"/>
      <w:r w:rsidRPr="005E4E7A">
        <w:rPr>
          <w:rFonts w:ascii="Times New Roman" w:hAnsi="Times New Roman" w:cs="Times New Roman"/>
          <w:color w:val="00000A"/>
          <w:kern w:val="0"/>
          <w:lang w:val="es-VE"/>
          <w14:ligatures w14:val="none"/>
        </w:rPr>
        <w:t xml:space="preserve"> y Cogollo Rojo, todos estos derivados de la especie </w:t>
      </w:r>
      <w:proofErr w:type="spellStart"/>
      <w:r w:rsidRPr="005E4E7A">
        <w:rPr>
          <w:rFonts w:ascii="Times New Roman" w:hAnsi="Times New Roman" w:cs="Times New Roman"/>
          <w:color w:val="00000A"/>
          <w:kern w:val="0"/>
          <w:lang w:val="es-VE"/>
          <w14:ligatures w14:val="none"/>
        </w:rPr>
        <w:t>Coffea</w:t>
      </w:r>
      <w:proofErr w:type="spellEnd"/>
      <w:r w:rsidRPr="005E4E7A">
        <w:rPr>
          <w:rFonts w:ascii="Times New Roman" w:hAnsi="Times New Roman" w:cs="Times New Roman"/>
          <w:color w:val="00000A"/>
          <w:kern w:val="0"/>
          <w:lang w:val="es-VE"/>
          <w14:ligatures w14:val="none"/>
        </w:rPr>
        <w:t xml:space="preserve"> arábica.  </w:t>
      </w:r>
      <w:r w:rsidRPr="005E4E7A">
        <w:rPr>
          <w:rFonts w:ascii="Times New Roman" w:hAnsi="Times New Roman" w:cs="Times New Roman"/>
          <w:color w:val="00000A"/>
          <w:kern w:val="0"/>
          <w:lang w:val="es-VE"/>
          <w14:ligatures w14:val="none"/>
        </w:rPr>
        <w:lastRenderedPageBreak/>
        <w:t>También encontró que la lata de café cereza fresco en promedio es de 16 kg, identificando esta como una problemática ambiental, dado a que al ser procesada se genera un alto volumen de concha y pergamino no cuantificado en el caserío. Concluyó que el beneficio húmedo del café genera problemas de malos olores, contaminación de la calidad de las aguas con disminución en el uso para consumo humano.</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El proceso de post cosecha del café.  comienza a partir de la recolección de las cerezas maduras de café y que durante el despulpado para limpieza del grano se genera subproductos como la concha y el mucilago, que después de 12 horas de fermentación se realiza el lavado del grano con abundante agua para obtener un café pergamino de calidad dentro de los parámetros (Suarez, 2012).</w:t>
      </w:r>
    </w:p>
    <w:p w:rsidR="005E4E7A" w:rsidRPr="005E4E7A" w:rsidRDefault="005E4E7A" w:rsidP="005E4E7A">
      <w:pPr>
        <w:spacing w:after="0" w:line="240" w:lineRule="auto"/>
        <w:jc w:val="both"/>
        <w:rPr>
          <w:rFonts w:ascii="Times New Roman" w:hAnsi="Times New Roman" w:cs="Times New Roman"/>
          <w:color w:val="00000A"/>
          <w:kern w:val="0"/>
          <w:lang w:val="es-VE"/>
          <w14:ligatures w14:val="none"/>
        </w:rPr>
      </w:pPr>
    </w:p>
    <w:p w:rsidR="005E4E7A" w:rsidRPr="005E4E7A" w:rsidRDefault="005E4E7A" w:rsidP="005E4E7A">
      <w:pPr>
        <w:spacing w:after="0" w:line="360" w:lineRule="auto"/>
        <w:jc w:val="both"/>
        <w:rPr>
          <w:rFonts w:ascii="Times New Roman" w:hAnsi="Times New Roman" w:cs="Times New Roman"/>
          <w:b/>
          <w:color w:val="00000A"/>
          <w:kern w:val="0"/>
          <w:lang w:val="es-VE"/>
          <w14:ligatures w14:val="none"/>
        </w:rPr>
      </w:pPr>
      <w:r w:rsidRPr="005E4E7A">
        <w:rPr>
          <w:rFonts w:ascii="Times New Roman" w:hAnsi="Times New Roman" w:cs="Times New Roman"/>
          <w:b/>
          <w:color w:val="00000A"/>
          <w:kern w:val="0"/>
          <w:lang w:val="es-VE"/>
          <w14:ligatures w14:val="none"/>
        </w:rPr>
        <w:t>DISCUSIÓN Y RESULTADOS</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Es el proceso que tradicionalmente se ha utilizado para transformar el fruto en semilla y en el cual se utiliza agua en las etapas de despulpado, lavado y transporte (del fruto, del café despulpado y del café lavado), con un consumo global cercano a los 40 litros de agua por cada kilogramo de café pergamino seco. Este método presenta, entre otras, las siguientes características: alto consumo específico de agua (40 L/kg de café pergamino seco), alta contaminación orgánica (115 g de DQO por kilogramo de café cereza), requiere de infraestructura especializada para medianas y grandes producciones.</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En el beneficio convencional el consumo de agua es alrededor de 5 L por kg de café cuando se lava en el tanque de fermentación, donde se obtienen las aguas mieles (Hernández, 2023). Al ser descargado a los ríos hay un incremento en la concentración de la materia orgánica, por lo que la acidez natural es afectada y el oxígeno disuelto puede agotarse. Esto resulta en una disminución de biodiversidad en los cuerpos de agua (</w:t>
      </w:r>
      <w:proofErr w:type="spellStart"/>
      <w:r w:rsidRPr="005E4E7A">
        <w:rPr>
          <w:rFonts w:ascii="Times New Roman" w:hAnsi="Times New Roman" w:cs="Times New Roman"/>
          <w:color w:val="00000A"/>
          <w:kern w:val="0"/>
          <w:lang w:val="es-VE"/>
          <w14:ligatures w14:val="none"/>
        </w:rPr>
        <w:t>Sarasty</w:t>
      </w:r>
      <w:proofErr w:type="spellEnd"/>
      <w:r w:rsidRPr="005E4E7A">
        <w:rPr>
          <w:rFonts w:ascii="Times New Roman" w:hAnsi="Times New Roman" w:cs="Times New Roman"/>
          <w:color w:val="00000A"/>
          <w:kern w:val="0"/>
          <w:lang w:val="es-VE"/>
          <w14:ligatures w14:val="none"/>
        </w:rPr>
        <w:t xml:space="preserve"> 2012).</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Beneficio seco o natural, es el despulpado sin agua, donde se realiza el transporte no hidráulico de la pulpa hasta una fosa techada, se evita el 74% de la contaminación potencial de los recursos hídricos, por causa de los subproductos del proceso de beneficio, sin afectar </w:t>
      </w:r>
      <w:r w:rsidRPr="005E4E7A">
        <w:rPr>
          <w:rFonts w:ascii="Times New Roman" w:hAnsi="Times New Roman" w:cs="Times New Roman"/>
          <w:color w:val="00000A"/>
          <w:kern w:val="0"/>
          <w:lang w:val="es-VE"/>
          <w14:ligatures w14:val="none"/>
        </w:rPr>
        <w:lastRenderedPageBreak/>
        <w:t xml:space="preserve">el funcionamiento de la máquina despulpadora ni la calidad del producto. Las características son: el despulpado y transporte de la pulpa se realiza sin agua, la eliminación del mucílago se realiza de forma natural o mecánica, utilizando </w:t>
      </w:r>
      <w:proofErr w:type="spellStart"/>
      <w:r w:rsidRPr="005E4E7A">
        <w:rPr>
          <w:rFonts w:ascii="Times New Roman" w:hAnsi="Times New Roman" w:cs="Times New Roman"/>
          <w:color w:val="00000A"/>
          <w:kern w:val="0"/>
          <w:lang w:val="es-VE"/>
          <w14:ligatures w14:val="none"/>
        </w:rPr>
        <w:t>desmucilaginadores</w:t>
      </w:r>
      <w:proofErr w:type="spellEnd"/>
      <w:r w:rsidRPr="005E4E7A">
        <w:rPr>
          <w:rFonts w:ascii="Times New Roman" w:hAnsi="Times New Roman" w:cs="Times New Roman"/>
          <w:color w:val="00000A"/>
          <w:kern w:val="0"/>
          <w:lang w:val="es-VE"/>
          <w14:ligatures w14:val="none"/>
        </w:rPr>
        <w:t xml:space="preserve">, lavadores mecánicos o tanques de fermentación, permite lavar y clasificar el café, con consumo específico de agua inferior a 5 L.kg-1 de </w:t>
      </w:r>
      <w:proofErr w:type="spellStart"/>
      <w:r w:rsidRPr="005E4E7A">
        <w:rPr>
          <w:rFonts w:ascii="Times New Roman" w:hAnsi="Times New Roman" w:cs="Times New Roman"/>
          <w:color w:val="00000A"/>
          <w:kern w:val="0"/>
          <w:lang w:val="es-VE"/>
          <w14:ligatures w14:val="none"/>
        </w:rPr>
        <w:t>cps</w:t>
      </w:r>
      <w:proofErr w:type="spellEnd"/>
      <w:r w:rsidRPr="005E4E7A">
        <w:rPr>
          <w:rFonts w:ascii="Times New Roman" w:hAnsi="Times New Roman" w:cs="Times New Roman"/>
          <w:color w:val="00000A"/>
          <w:kern w:val="0"/>
          <w:lang w:val="es-VE"/>
          <w14:ligatures w14:val="none"/>
        </w:rPr>
        <w:t xml:space="preserve">, La transformación de la pulpa se realiza en una fosa, con el área correspondiente a la producción y debidamente techada,  se realiza el control de la contaminación mediante el aprovechamiento de los subproductos.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Para pequeños y medianos caficultores, la fermentación natural, es una opción complementaria que puede llevarse a cabo empleando tanques-tinas, conservando la práctica de los cuatro enjuagues, y remojando la pulpa en las aguas provenientes de los dos primeros enjuagues del lavado del café.</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El beneficio ecológico, es un método de beneficio se hace uso racional del agua y se tratan los subproductos como pulpa, mucílago y aguas residuales, de forma que no se generen vertimientos en el proceso. Para ello, los lixiviados generados en el proceso de descomposición de la pulpa se recirculan permanentemente sobre el mismo material, hasta lograr su incorporación completa, y las aguas tratadas, provenientes de los sistemas de tratamiento, son utilizadas en el riego de los cultivos de la zona,</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En la actualidad, existen tecnologías que permiten operar un beneficio ecológico del café, el cual disminuye los impactos negativos al ambiente mediante la reducción del consumo de agua en el </w:t>
      </w:r>
      <w:proofErr w:type="spellStart"/>
      <w:r w:rsidRPr="005E4E7A">
        <w:rPr>
          <w:rFonts w:ascii="Times New Roman" w:hAnsi="Times New Roman" w:cs="Times New Roman"/>
          <w:color w:val="00000A"/>
          <w:kern w:val="0"/>
          <w:lang w:val="es-VE"/>
          <w14:ligatures w14:val="none"/>
        </w:rPr>
        <w:t>desmucilaginado</w:t>
      </w:r>
      <w:proofErr w:type="spellEnd"/>
      <w:r w:rsidRPr="005E4E7A">
        <w:rPr>
          <w:rFonts w:ascii="Times New Roman" w:hAnsi="Times New Roman" w:cs="Times New Roman"/>
          <w:color w:val="00000A"/>
          <w:kern w:val="0"/>
          <w:lang w:val="es-VE"/>
          <w14:ligatures w14:val="none"/>
        </w:rPr>
        <w:t xml:space="preserve"> y lavado del grano. Los estudios de la Universidad Nacional Abierta y a Distancia, (UNAD s.f.) y el Consejo Cafetalero Nacional (COFENAC, 2010) mencionan que el uso de agua es de 1 L por kilogramo de café pergamino seco.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Aprovechamiento de la pulpa de café, la pulpa se obtiene en estado sólido con un 80% de humedad debido a que el proceso de despulpado utiliza una gran cantidad de agua para este fin. Uno de los beneficios que ofrece la pulpa de café es como digestores, con los que además de tener las mismas ventajas que el uso de cal, disminuye el volumen de pulpa, el </w:t>
      </w:r>
      <w:r w:rsidRPr="005E4E7A">
        <w:rPr>
          <w:rFonts w:ascii="Times New Roman" w:hAnsi="Times New Roman" w:cs="Times New Roman"/>
          <w:color w:val="00000A"/>
          <w:kern w:val="0"/>
          <w:lang w:val="es-VE"/>
          <w14:ligatures w14:val="none"/>
        </w:rPr>
        <w:lastRenderedPageBreak/>
        <w:t xml:space="preserve">cual en aproximadamente 120 días lo reduce en 50%, además se utiliza como raciones para ganado, combustible, y la pulpa fresca como abono orgánico. CENICAFE (Centro Nacional de Investigación de Café). (2011).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Importancia social del agua. Se considera que el acceso al agua potable y al saneamiento constituye un derecho humano. No hay nada que pueda sustituir el agua: sin ella perecen los seres humanos y otros seres vivos; la seguridad en el abastecimiento de agua es indispensable para el desarrollo de los pueblos, porque, aparte de la importancia para la supervivencia, propicia el desarrollo productivo, de manera que ayuda a la reducción de la pobreza.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El agua como derecho. El agua como recurso vital ha sido tema de discusión y del pensamiento en el mundo entero, en los ámbitos ético, político, ambiental, económico y social; se le considera indispensable en la garantía de otros derechos como la salud, la alimentación y un mínimo de saneamiento ambiental. Ha sido expuesta como tema prioritario del desarrollo sostenible en el mundo y no puede tomarse como abstracto. Los países deben velar por contar con los medios, las políticas y los recursos para lograr que este derecho fundamental sea viable.</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En concordancia a la investigación realizada, se expresa que el estado venezolano dispone de un amplio basamento legal que respalda y orienta las acciones dirigidas a garantizar un ambiente y una agricultura sustentable para las actuales y futuras generaciones, el cual se rige por la Ley marco consagrada en la Constitución Bolivariana de la República de Venezuela (CBRV). La cual sustenta la presente investigación, la Constitución de la República Bolivariana de Venezuela (Venezuela 1999), se cita lo consagrado en su Artículo 304, la cual expresa que las aguas constituyen un recurso de propiedad pública.</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De igual manera, el Artículo 127.  Expresa lo siguiente. “Es un derecho y un deber de cada generación proteger y mantener el ambiente en beneficio de sí misma y del mundo futuro. Toda persona tiene derecho individual y colectivamente a disfrutar de una vida y de </w:t>
      </w:r>
      <w:r w:rsidRPr="005E4E7A">
        <w:rPr>
          <w:rFonts w:ascii="Times New Roman" w:hAnsi="Times New Roman" w:cs="Times New Roman"/>
          <w:color w:val="00000A"/>
          <w:kern w:val="0"/>
          <w:lang w:val="es-VE"/>
          <w14:ligatures w14:val="none"/>
        </w:rPr>
        <w:lastRenderedPageBreak/>
        <w:t>un ambiente seguro, sano y ecológicamente equilibrado “Es una obligación fundamental del estado, con la activa participación de la sociedad, garantizar que la población se desenvuelva en un ambiente libre de contaminación. En el mismo sentido, la Ley Orgánica del Ambiente, Venezuela (2006), en su Artículo 50, establece que “El aprovechamiento de los recursos naturales y de la diversidad biológica debe hacerse de manera que garantice su sustentabilidad”. En este contexto, la Ley de Aguas, Venezuela (2007) y su reglamento Venezuela (2018), establece las disposiciones que rigen la conservación y gestión integral de las aguas, como elemento indispensable para el desarrollo sustentable del país. Garantizando la conservación con énfasis en la protección, aprovechamiento sustentable y recuperación de las aguas, a fin de satisfacer las necesidades humanas, ambientales y la demanda.</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De igual manera El Plan de la Patria 2019-2025 y el plan de desarrollo económico y social del país, establece como objetivo estratégico "Garantizar la seguridad hídrica y el saneamiento para el desarrollo sustentable" (Venezuela, 2019).</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En el mismo orden de ideas, se resalta que el área de estudio de la presente investigación se ubica en el Caserío La Pica, municipio </w:t>
      </w:r>
      <w:proofErr w:type="spellStart"/>
      <w:r w:rsidRPr="005E4E7A">
        <w:rPr>
          <w:rFonts w:ascii="Times New Roman" w:hAnsi="Times New Roman" w:cs="Times New Roman"/>
          <w:color w:val="00000A"/>
          <w:kern w:val="0"/>
          <w:lang w:val="es-VE"/>
          <w14:ligatures w14:val="none"/>
        </w:rPr>
        <w:t>Unda</w:t>
      </w:r>
      <w:proofErr w:type="spellEnd"/>
      <w:r w:rsidRPr="005E4E7A">
        <w:rPr>
          <w:rFonts w:ascii="Times New Roman" w:hAnsi="Times New Roman" w:cs="Times New Roman"/>
          <w:color w:val="00000A"/>
          <w:kern w:val="0"/>
          <w:lang w:val="es-VE"/>
          <w14:ligatures w14:val="none"/>
        </w:rPr>
        <w:t xml:space="preserve">, estado </w:t>
      </w:r>
      <w:proofErr w:type="gramStart"/>
      <w:r w:rsidRPr="005E4E7A">
        <w:rPr>
          <w:rFonts w:ascii="Times New Roman" w:hAnsi="Times New Roman" w:cs="Times New Roman"/>
          <w:color w:val="00000A"/>
          <w:kern w:val="0"/>
          <w:lang w:val="es-VE"/>
          <w14:ligatures w14:val="none"/>
        </w:rPr>
        <w:t>Portuguesa</w:t>
      </w:r>
      <w:proofErr w:type="gramEnd"/>
      <w:r w:rsidRPr="005E4E7A">
        <w:rPr>
          <w:rFonts w:ascii="Times New Roman" w:hAnsi="Times New Roman" w:cs="Times New Roman"/>
          <w:color w:val="00000A"/>
          <w:kern w:val="0"/>
          <w:lang w:val="es-VE"/>
          <w14:ligatures w14:val="none"/>
        </w:rPr>
        <w:t xml:space="preserve">, dentro de las siguientes coordenadas geográficas: P1: 395833 E- 1039926 N y P2:399714 E- 1042914 N; abarca una extensión de 990 ha, con un gradiente altitudinal desde 615 a 1600 msnm, sus límites: Este: Parroquia Córdoba, Oeste: Río </w:t>
      </w:r>
      <w:proofErr w:type="spellStart"/>
      <w:r w:rsidRPr="005E4E7A">
        <w:rPr>
          <w:rFonts w:ascii="Times New Roman" w:hAnsi="Times New Roman" w:cs="Times New Roman"/>
          <w:color w:val="00000A"/>
          <w:kern w:val="0"/>
          <w:lang w:val="es-VE"/>
          <w14:ligatures w14:val="none"/>
        </w:rPr>
        <w:t>Chabasquén</w:t>
      </w:r>
      <w:proofErr w:type="spellEnd"/>
      <w:r w:rsidRPr="005E4E7A">
        <w:rPr>
          <w:rFonts w:ascii="Times New Roman" w:hAnsi="Times New Roman" w:cs="Times New Roman"/>
          <w:color w:val="00000A"/>
          <w:kern w:val="0"/>
          <w:lang w:val="es-VE"/>
          <w14:ligatures w14:val="none"/>
        </w:rPr>
        <w:t xml:space="preserve"> y </w:t>
      </w:r>
      <w:proofErr w:type="spellStart"/>
      <w:r w:rsidRPr="005E4E7A">
        <w:rPr>
          <w:rFonts w:ascii="Times New Roman" w:hAnsi="Times New Roman" w:cs="Times New Roman"/>
          <w:color w:val="00000A"/>
          <w:kern w:val="0"/>
          <w:lang w:val="es-VE"/>
          <w14:ligatures w14:val="none"/>
        </w:rPr>
        <w:t>Chabasquencito</w:t>
      </w:r>
      <w:proofErr w:type="spellEnd"/>
      <w:r w:rsidRPr="005E4E7A">
        <w:rPr>
          <w:rFonts w:ascii="Times New Roman" w:hAnsi="Times New Roman" w:cs="Times New Roman"/>
          <w:color w:val="00000A"/>
          <w:kern w:val="0"/>
          <w:lang w:val="es-VE"/>
          <w14:ligatures w14:val="none"/>
        </w:rPr>
        <w:t>, Sur: Caserío La Guayana, Norte: Caserío El Mollejón.</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En lo que se refiere n a las condiciones físico naturales en el aspecto Hidrológico, en el área de estudio se ubican seis (06) afluentes que drenan hacia el río </w:t>
      </w:r>
      <w:proofErr w:type="spellStart"/>
      <w:r w:rsidRPr="005E4E7A">
        <w:rPr>
          <w:rFonts w:ascii="Times New Roman" w:hAnsi="Times New Roman" w:cs="Times New Roman"/>
          <w:color w:val="00000A"/>
          <w:kern w:val="0"/>
          <w:lang w:val="es-VE"/>
          <w14:ligatures w14:val="none"/>
        </w:rPr>
        <w:t>Chabasquén</w:t>
      </w:r>
      <w:proofErr w:type="spellEnd"/>
      <w:r w:rsidRPr="005E4E7A">
        <w:rPr>
          <w:rFonts w:ascii="Times New Roman" w:hAnsi="Times New Roman" w:cs="Times New Roman"/>
          <w:color w:val="00000A"/>
          <w:kern w:val="0"/>
          <w:lang w:val="es-VE"/>
          <w14:ligatures w14:val="none"/>
        </w:rPr>
        <w:t xml:space="preserve">, el principal afluente se identifica con el nombre de quebrada la Pica y el segundo afluente en cuanto a importancia e información suministrada por habitantes del caserío la Pica se identifica como la quebrada del Coronel Jiménez. De acuerdo con (BIOCENTRO, 1999).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En lo que a Clima se refiere, se corresponde a Bosque Húmedo </w:t>
      </w:r>
      <w:proofErr w:type="spellStart"/>
      <w:r w:rsidRPr="005E4E7A">
        <w:rPr>
          <w:rFonts w:ascii="Times New Roman" w:hAnsi="Times New Roman" w:cs="Times New Roman"/>
          <w:color w:val="00000A"/>
          <w:kern w:val="0"/>
          <w:lang w:val="es-VE"/>
          <w14:ligatures w14:val="none"/>
        </w:rPr>
        <w:t>Premontano</w:t>
      </w:r>
      <w:proofErr w:type="spellEnd"/>
      <w:r w:rsidRPr="005E4E7A">
        <w:rPr>
          <w:rFonts w:ascii="Times New Roman" w:hAnsi="Times New Roman" w:cs="Times New Roman"/>
          <w:color w:val="00000A"/>
          <w:kern w:val="0"/>
          <w:lang w:val="es-VE"/>
          <w14:ligatures w14:val="none"/>
        </w:rPr>
        <w:t xml:space="preserve"> con cuatro meses secos desde diciembre a marzo, y ocho meses húmedos desde abril a noviembre, </w:t>
      </w:r>
      <w:r w:rsidRPr="005E4E7A">
        <w:rPr>
          <w:rFonts w:ascii="Times New Roman" w:hAnsi="Times New Roman" w:cs="Times New Roman"/>
          <w:color w:val="00000A"/>
          <w:kern w:val="0"/>
          <w:lang w:val="es-VE"/>
          <w14:ligatures w14:val="none"/>
        </w:rPr>
        <w:lastRenderedPageBreak/>
        <w:t xml:space="preserve">con evaporación media anual promedio de 1550 mm y evapotranspiración de 1162,50 </w:t>
      </w:r>
      <w:proofErr w:type="spellStart"/>
      <w:r w:rsidRPr="005E4E7A">
        <w:rPr>
          <w:rFonts w:ascii="Times New Roman" w:hAnsi="Times New Roman" w:cs="Times New Roman"/>
          <w:color w:val="00000A"/>
          <w:kern w:val="0"/>
          <w:lang w:val="es-VE"/>
          <w14:ligatures w14:val="none"/>
        </w:rPr>
        <w:t>mm.</w:t>
      </w:r>
      <w:proofErr w:type="spellEnd"/>
      <w:r w:rsidRPr="005E4E7A">
        <w:rPr>
          <w:rFonts w:ascii="Times New Roman" w:hAnsi="Times New Roman" w:cs="Times New Roman"/>
          <w:color w:val="00000A"/>
          <w:kern w:val="0"/>
          <w:lang w:val="es-VE"/>
          <w14:ligatures w14:val="none"/>
        </w:rPr>
        <w:t xml:space="preserve"> La temperatura media anual oscila entre 22 y 26°C (Pérez 1998).de igual manera, se especifica que la precipitación media anual, según los datos obtenidos del MINAMB (2003), correspondiente a la estación pluviométrica </w:t>
      </w:r>
      <w:proofErr w:type="spellStart"/>
      <w:r w:rsidRPr="005E4E7A">
        <w:rPr>
          <w:rFonts w:ascii="Times New Roman" w:hAnsi="Times New Roman" w:cs="Times New Roman"/>
          <w:color w:val="00000A"/>
          <w:kern w:val="0"/>
          <w:lang w:val="es-VE"/>
          <w14:ligatures w14:val="none"/>
        </w:rPr>
        <w:t>Chabasquén</w:t>
      </w:r>
      <w:proofErr w:type="spellEnd"/>
      <w:r w:rsidRPr="005E4E7A">
        <w:rPr>
          <w:rFonts w:ascii="Times New Roman" w:hAnsi="Times New Roman" w:cs="Times New Roman"/>
          <w:color w:val="00000A"/>
          <w:kern w:val="0"/>
          <w:lang w:val="es-VE"/>
          <w14:ligatures w14:val="none"/>
        </w:rPr>
        <w:t xml:space="preserve"> es de 1.887,62 mm/anual., para un periodo de registro de 52 años.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En lo que a suelo se refiere, está representada por una sola unidad de suelo a escala 1:250.000, en el estudio de suelo tomado como referencia para esta investigación, no se diferencian otras unidades, debido a la escala pequeña del estudio de levantamiento agrológico utilizado como fuente de información (BIOCENTRO 1999). Así mismo reporta en estudios realizados, que este grupo de suelo corresponde al orden </w:t>
      </w:r>
      <w:proofErr w:type="spellStart"/>
      <w:r w:rsidRPr="005E4E7A">
        <w:rPr>
          <w:rFonts w:ascii="Times New Roman" w:hAnsi="Times New Roman" w:cs="Times New Roman"/>
          <w:color w:val="00000A"/>
          <w:kern w:val="0"/>
          <w:lang w:val="es-VE"/>
          <w14:ligatures w14:val="none"/>
        </w:rPr>
        <w:t>Inceptisol</w:t>
      </w:r>
      <w:proofErr w:type="spellEnd"/>
      <w:r w:rsidRPr="005E4E7A">
        <w:rPr>
          <w:rFonts w:ascii="Times New Roman" w:hAnsi="Times New Roman" w:cs="Times New Roman"/>
          <w:color w:val="00000A"/>
          <w:kern w:val="0"/>
          <w:lang w:val="es-VE"/>
          <w14:ligatures w14:val="none"/>
        </w:rPr>
        <w:t xml:space="preserve"> y sub orden </w:t>
      </w:r>
      <w:proofErr w:type="spellStart"/>
      <w:r w:rsidRPr="005E4E7A">
        <w:rPr>
          <w:rFonts w:ascii="Times New Roman" w:hAnsi="Times New Roman" w:cs="Times New Roman"/>
          <w:color w:val="00000A"/>
          <w:kern w:val="0"/>
          <w:lang w:val="es-VE"/>
          <w14:ligatures w14:val="none"/>
        </w:rPr>
        <w:t>Tropept</w:t>
      </w:r>
      <w:proofErr w:type="spellEnd"/>
      <w:r w:rsidRPr="005E4E7A">
        <w:rPr>
          <w:rFonts w:ascii="Times New Roman" w:hAnsi="Times New Roman" w:cs="Times New Roman"/>
          <w:color w:val="00000A"/>
          <w:kern w:val="0"/>
          <w:lang w:val="es-VE"/>
          <w14:ligatures w14:val="none"/>
        </w:rPr>
        <w:t>., con presencia de arcillas, alto contenido de materia orgánica en el primer horizonte, pH ácidos y bajo porcentaje de saturación de bases y un complejo adsorbente dominado por el aluminio.</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En el mismo sentido, se destaca que la Capacidad de uso del suelo, este se corresponde a suelos de clase VI y VII, con presencia de erosión moderada y abundante humedad en época de lluvia, el uso actual es cultivo de café bajo sombra que se adapta perfectamente al tipo de suelo presente, con presencia de cultivos migratorios predominando el maíz (Zea maíz) como sustento de las familias (Ochoa et al. 1981).</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Con relación a la Vegetación, el área de estudio ha sido bastante utilizado desde el punto de vista agrícola, se corresponde con zonas de cafetos (</w:t>
      </w:r>
      <w:proofErr w:type="spellStart"/>
      <w:r w:rsidRPr="005E4E7A">
        <w:rPr>
          <w:rFonts w:ascii="Times New Roman" w:hAnsi="Times New Roman" w:cs="Times New Roman"/>
          <w:color w:val="00000A"/>
          <w:kern w:val="0"/>
          <w:lang w:val="es-VE"/>
          <w14:ligatures w14:val="none"/>
        </w:rPr>
        <w:t>Coffea</w:t>
      </w:r>
      <w:proofErr w:type="spellEnd"/>
      <w:r w:rsidRPr="005E4E7A">
        <w:rPr>
          <w:rFonts w:ascii="Times New Roman" w:hAnsi="Times New Roman" w:cs="Times New Roman"/>
          <w:color w:val="00000A"/>
          <w:kern w:val="0"/>
          <w:lang w:val="es-VE"/>
          <w14:ligatures w14:val="none"/>
        </w:rPr>
        <w:t xml:space="preserve"> </w:t>
      </w:r>
      <w:proofErr w:type="spellStart"/>
      <w:r w:rsidRPr="005E4E7A">
        <w:rPr>
          <w:rFonts w:ascii="Times New Roman" w:hAnsi="Times New Roman" w:cs="Times New Roman"/>
          <w:color w:val="00000A"/>
          <w:kern w:val="0"/>
          <w:lang w:val="es-VE"/>
          <w14:ligatures w14:val="none"/>
        </w:rPr>
        <w:t>arabiga</w:t>
      </w:r>
      <w:proofErr w:type="spellEnd"/>
      <w:r w:rsidRPr="005E4E7A">
        <w:rPr>
          <w:rFonts w:ascii="Times New Roman" w:hAnsi="Times New Roman" w:cs="Times New Roman"/>
          <w:color w:val="00000A"/>
          <w:kern w:val="0"/>
          <w:lang w:val="es-VE"/>
          <w14:ligatures w14:val="none"/>
        </w:rPr>
        <w:t xml:space="preserve">) y algunas asociaciones con </w:t>
      </w:r>
      <w:proofErr w:type="spellStart"/>
      <w:r w:rsidRPr="005E4E7A">
        <w:rPr>
          <w:rFonts w:ascii="Times New Roman" w:hAnsi="Times New Roman" w:cs="Times New Roman"/>
          <w:color w:val="00000A"/>
          <w:kern w:val="0"/>
          <w:lang w:val="es-VE"/>
          <w14:ligatures w14:val="none"/>
        </w:rPr>
        <w:t>musáceae</w:t>
      </w:r>
      <w:proofErr w:type="spellEnd"/>
      <w:r w:rsidRPr="005E4E7A">
        <w:rPr>
          <w:rFonts w:ascii="Times New Roman" w:hAnsi="Times New Roman" w:cs="Times New Roman"/>
          <w:color w:val="00000A"/>
          <w:kern w:val="0"/>
          <w:lang w:val="es-VE"/>
          <w14:ligatures w14:val="none"/>
        </w:rPr>
        <w:t xml:space="preserve"> (Musa paradisiaca) y casualmente algunos frutales cítricos (Citrus </w:t>
      </w:r>
      <w:proofErr w:type="spellStart"/>
      <w:r w:rsidRPr="005E4E7A">
        <w:rPr>
          <w:rFonts w:ascii="Times New Roman" w:hAnsi="Times New Roman" w:cs="Times New Roman"/>
          <w:color w:val="00000A"/>
          <w:kern w:val="0"/>
          <w:lang w:val="es-VE"/>
          <w14:ligatures w14:val="none"/>
        </w:rPr>
        <w:t>sinensis</w:t>
      </w:r>
      <w:proofErr w:type="spellEnd"/>
      <w:r w:rsidRPr="005E4E7A">
        <w:rPr>
          <w:rFonts w:ascii="Times New Roman" w:hAnsi="Times New Roman" w:cs="Times New Roman"/>
          <w:color w:val="00000A"/>
          <w:kern w:val="0"/>
          <w:lang w:val="es-VE"/>
          <w14:ligatures w14:val="none"/>
        </w:rPr>
        <w:t>) y aguacate (Persia americana). La vegetación original ha desaparecido en la mayor parte del área, aunado al establecimiento de conucos en principio y   posteriormente el cultivo de café.</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De igual manera, se resalta que la presente investigación se enmarca dentro del método mixto Hernández, Fernández y Baptista (2014), en el contexto cuantitativo Arias </w:t>
      </w:r>
      <w:r w:rsidRPr="005E4E7A">
        <w:rPr>
          <w:rFonts w:ascii="Times New Roman" w:hAnsi="Times New Roman" w:cs="Times New Roman"/>
          <w:color w:val="00000A"/>
          <w:kern w:val="0"/>
          <w:lang w:val="es-VE"/>
          <w14:ligatures w14:val="none"/>
        </w:rPr>
        <w:lastRenderedPageBreak/>
        <w:t xml:space="preserve">(2012), explica que es aquel donde se examinan los datos de manera científica, o más específicamente en forma numérica, generalmente con ayuda de herramientas del campo de la estadística descriptiva y en relación al método cualitativo Martínez Migueles (1996), explica que es sumergirse en el entorno natural de los participantes para conocer sus culturas y sus prácticas, es decir el investigador se enfoca en la vida cotidiana de la comunidad cafetalera.  Así mismo se resalta que el diseño y tipo de investigación es de campo y descriptiva (Hernández, Fernández y Baptista, 2014), como también explica que la muestra está representada por una población finita de 18 productores o fincas cafetaleras que realizan 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 café en el caserío la Pica.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En este orden, se utilizó la técnica de la encuesta de acuerdo con Arias (2006). la cual se aplicó a los productores con centro de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presentes en el Caserío La Pica, procedimiento este mediante el cual se obtuvo datos o información que suministro de ese grupo de productores que en esencia comprende la población finita en estudio.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Con relación al diagnóstico del proceso del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en el uso del recurso hídrico, este se desarrolló, con la revisión de referencias bibliográficas para recopilar información de los subproductos generados y el gasto de agua, además  se recopilo información con el instrumento tipo encuesta que se le aplicó a la población finita de productores que tienen centro de beneficios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de manera individual  y se  visitó el centro Cartográfico UNELLEZ- Guanare para obtener el área de estudio con los puntos de coordenadas.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Con respecto a la Identificación del aprovechamiento de los subproductos generados en 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para contribuir a la sostenibilidad del recurso hídrico, este se desarrolló con la encuesta que se aplicó a la población finita de productores que disponen de dicho </w:t>
      </w:r>
      <w:proofErr w:type="spellStart"/>
      <w:r w:rsidRPr="005E4E7A">
        <w:rPr>
          <w:rFonts w:ascii="Times New Roman" w:hAnsi="Times New Roman" w:cs="Times New Roman"/>
          <w:color w:val="00000A"/>
          <w:kern w:val="0"/>
          <w:lang w:val="es-VE"/>
          <w14:ligatures w14:val="none"/>
        </w:rPr>
        <w:t>benefcio</w:t>
      </w:r>
      <w:proofErr w:type="spellEnd"/>
      <w:r w:rsidRPr="005E4E7A">
        <w:rPr>
          <w:rFonts w:ascii="Times New Roman" w:hAnsi="Times New Roman" w:cs="Times New Roman"/>
          <w:color w:val="00000A"/>
          <w:kern w:val="0"/>
          <w:lang w:val="es-VE"/>
          <w14:ligatures w14:val="none"/>
        </w:rPr>
        <w:t xml:space="preserve"> y observación directamente en campo, de igual manera se realizó </w:t>
      </w:r>
      <w:r w:rsidRPr="005E4E7A">
        <w:rPr>
          <w:rFonts w:ascii="Times New Roman" w:hAnsi="Times New Roman" w:cs="Times New Roman"/>
          <w:color w:val="00000A"/>
          <w:kern w:val="0"/>
          <w:lang w:val="es-VE"/>
          <w14:ligatures w14:val="none"/>
        </w:rPr>
        <w:lastRenderedPageBreak/>
        <w:t xml:space="preserve">consulta a referencias bibliográficas para obtener información sobre el aprovechamiento de los subproductos obtenidos en el proceso </w:t>
      </w:r>
      <w:proofErr w:type="spellStart"/>
      <w:r w:rsidRPr="005E4E7A">
        <w:rPr>
          <w:rFonts w:ascii="Times New Roman" w:hAnsi="Times New Roman" w:cs="Times New Roman"/>
          <w:color w:val="00000A"/>
          <w:kern w:val="0"/>
          <w:lang w:val="es-VE"/>
          <w14:ligatures w14:val="none"/>
        </w:rPr>
        <w:t>postcopsecha</w:t>
      </w:r>
      <w:proofErr w:type="spellEnd"/>
      <w:r w:rsidRPr="005E4E7A">
        <w:rPr>
          <w:rFonts w:ascii="Times New Roman" w:hAnsi="Times New Roman" w:cs="Times New Roman"/>
          <w:color w:val="00000A"/>
          <w:kern w:val="0"/>
          <w:lang w:val="es-VE"/>
          <w14:ligatures w14:val="none"/>
        </w:rPr>
        <w:t xml:space="preserve"> del café.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En el mismo contexto, se detalla que la Propuesta de alternativas sostenibles para 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en el uso del recurso hídrico, se formularon a partir del análisis e interpretación de los resultados obtenidos de la encuesta que se aplicó a los productores donde se obtuvo información del aprovechamiento de los subproductos, con la observación realizada directamente en campo y con apoyo del análisis de las referencias consultadas.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Todo el conglomerado de información recabada posibilitó la definición de las alternativas para el manejo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en el uso sostenible del recurso hídrico, fin este que consolido el propósito de alcanzar los objetivos propuestos en la investigación. La validez y confiabilidad del instrumento fue sometido a revisión y aprobación por dos expertos calificados, quienes son docentes de la UNELLEZ-Guanare y profesionales en el área del agro y en el análisis estadístico, también se solicitó apoyo a experto en estadística de la UNELLEZ, con relación a la confiabilidad, se aplicó el método de coeficiente </w:t>
      </w:r>
      <w:proofErr w:type="spellStart"/>
      <w:r w:rsidRPr="005E4E7A">
        <w:rPr>
          <w:rFonts w:ascii="Times New Roman" w:hAnsi="Times New Roman" w:cs="Times New Roman"/>
          <w:color w:val="00000A"/>
          <w:kern w:val="0"/>
          <w:lang w:val="es-VE"/>
          <w14:ligatures w14:val="none"/>
        </w:rPr>
        <w:t>Kauder</w:t>
      </w:r>
      <w:proofErr w:type="spellEnd"/>
      <w:r w:rsidRPr="005E4E7A">
        <w:rPr>
          <w:rFonts w:ascii="Times New Roman" w:hAnsi="Times New Roman" w:cs="Times New Roman"/>
          <w:color w:val="00000A"/>
          <w:kern w:val="0"/>
          <w:lang w:val="es-VE"/>
          <w14:ligatures w14:val="none"/>
        </w:rPr>
        <w:t xml:space="preserve">- Richardson (KR-20), según </w:t>
      </w:r>
      <w:proofErr w:type="spellStart"/>
      <w:r w:rsidRPr="005E4E7A">
        <w:rPr>
          <w:rFonts w:ascii="Times New Roman" w:hAnsi="Times New Roman" w:cs="Times New Roman"/>
          <w:color w:val="00000A"/>
          <w:kern w:val="0"/>
          <w:lang w:val="es-VE"/>
          <w14:ligatures w14:val="none"/>
        </w:rPr>
        <w:t>Zaiontz</w:t>
      </w:r>
      <w:proofErr w:type="spellEnd"/>
      <w:r w:rsidRPr="005E4E7A">
        <w:rPr>
          <w:rFonts w:ascii="Times New Roman" w:hAnsi="Times New Roman" w:cs="Times New Roman"/>
          <w:color w:val="00000A"/>
          <w:kern w:val="0"/>
          <w:lang w:val="es-VE"/>
          <w14:ligatures w14:val="none"/>
        </w:rPr>
        <w:t xml:space="preserve"> (s/f). Para ello se utilizó la siguiente fórmula para el cálculo: KR20= (k/k-1) *(1 -2p*q/</w:t>
      </w:r>
      <w:proofErr w:type="spellStart"/>
      <w:r w:rsidRPr="005E4E7A">
        <w:rPr>
          <w:rFonts w:ascii="Times New Roman" w:hAnsi="Times New Roman" w:cs="Times New Roman"/>
          <w:color w:val="00000A"/>
          <w:kern w:val="0"/>
          <w:lang w:val="es-VE"/>
          <w14:ligatures w14:val="none"/>
        </w:rPr>
        <w:t>vt</w:t>
      </w:r>
      <w:proofErr w:type="spellEnd"/>
      <w:r w:rsidRPr="005E4E7A">
        <w:rPr>
          <w:rFonts w:ascii="Times New Roman" w:hAnsi="Times New Roman" w:cs="Times New Roman"/>
          <w:color w:val="00000A"/>
          <w:kern w:val="0"/>
          <w:lang w:val="es-VE"/>
          <w14:ligatures w14:val="none"/>
        </w:rPr>
        <w:t>) = confiabilidad con escala dicotómica</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Rango de confiabilidad (KR20): se ubicó en un rango de: 0,79 aceptable a 0,869 Buena; con referencia a los resultados en el diagnóstico del proceso del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en el uso del recurso hídrico, allí se encontró en cuanto al tiempo que tiene los productores realizando 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el 66% de estos productores tiene de 1 a 20 años realizando la actividad de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lo que indica que tienen tiempo afectando a suelos y aguas. Tanto en cantidad como en la calidad, esto reafirma que están contribuyendo a serios problemas ambientales, resultado este similar a lo encontrado por Castellanos (2016).</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En lo que se refiere a quien está dirigido el procesamiento del café en el centro de beneficio, se observa que 61% del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es para beneficio de su propia </w:t>
      </w:r>
      <w:r w:rsidRPr="005E4E7A">
        <w:rPr>
          <w:rFonts w:ascii="Times New Roman" w:hAnsi="Times New Roman" w:cs="Times New Roman"/>
          <w:color w:val="00000A"/>
          <w:kern w:val="0"/>
          <w:lang w:val="es-VE"/>
          <w14:ligatures w14:val="none"/>
        </w:rPr>
        <w:lastRenderedPageBreak/>
        <w:t xml:space="preserve">producción y 39% realizan ambos beneficios propios y a otros productores. En ambos casos indica, que existe la posibilidad de organizar mejor el sistema de procesamiento del café, de tal manera de manejar bien los subproductos allí generados ya que están causando alteración al ambiente y estos subproductos obtenidos en el beneficio pueden ser aprovechados en el sistema productivo de café. Así mismo se encontró que 61% de los centros de beneficios procesan de 1 a 50 </w:t>
      </w:r>
      <w:proofErr w:type="spellStart"/>
      <w:r w:rsidRPr="005E4E7A">
        <w:rPr>
          <w:rFonts w:ascii="Times New Roman" w:hAnsi="Times New Roman" w:cs="Times New Roman"/>
          <w:color w:val="00000A"/>
          <w:kern w:val="0"/>
          <w:lang w:val="es-VE"/>
          <w14:ligatures w14:val="none"/>
        </w:rPr>
        <w:t>qq</w:t>
      </w:r>
      <w:proofErr w:type="spellEnd"/>
      <w:r w:rsidRPr="005E4E7A">
        <w:rPr>
          <w:rFonts w:ascii="Times New Roman" w:hAnsi="Times New Roman" w:cs="Times New Roman"/>
          <w:color w:val="00000A"/>
          <w:kern w:val="0"/>
          <w:lang w:val="es-VE"/>
          <w14:ligatures w14:val="none"/>
        </w:rPr>
        <w:t xml:space="preserve"> de café/zafra y un 18% beneficia de 100 a 150 </w:t>
      </w:r>
      <w:proofErr w:type="spellStart"/>
      <w:r w:rsidRPr="005E4E7A">
        <w:rPr>
          <w:rFonts w:ascii="Times New Roman" w:hAnsi="Times New Roman" w:cs="Times New Roman"/>
          <w:color w:val="00000A"/>
          <w:kern w:val="0"/>
          <w:lang w:val="es-VE"/>
          <w14:ligatures w14:val="none"/>
        </w:rPr>
        <w:t>qq</w:t>
      </w:r>
      <w:proofErr w:type="spellEnd"/>
      <w:r w:rsidRPr="005E4E7A">
        <w:rPr>
          <w:rFonts w:ascii="Times New Roman" w:hAnsi="Times New Roman" w:cs="Times New Roman"/>
          <w:color w:val="00000A"/>
          <w:kern w:val="0"/>
          <w:lang w:val="es-VE"/>
          <w14:ligatures w14:val="none"/>
        </w:rPr>
        <w:t xml:space="preserve"> de café /zafra, lo que indica que es una opción bastante importante para darle tratamiento sostenible a los subproductos como la concha del despulpado y las aguas mieles, y al ahorro del agua en el despulpado y lavado del café, tal como lo refleja CENICAFE(s/f) que el beneficio ecológico reduce el gasto de agua de 1 a 4 L por kilogramo de café pergamino seco.</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En lo que comprende Tipo de despulpadora que utiliza en el beneficio del café, se encontró que 95% de los centros de beneficios utilizan la despulpadora tradicional, que consiste en el despulpado de café y fermentación, pero con alto consumo de agua, el equipo es más económico del punto de vista adquisitivo. Por lo que solo se encontró que 5% de los beneficios utilizan un método combinado, con la despulpadora o lavadora ecológica, siendo este el más ideal porque se despulpa retirando todo el mucilago de la semilla, pero sin fermentación, limitante esta que afecta la calidad organoléptica del café, Tal como hace referencia (Murillo, 2023), que las características organolépticas del café son las propiedades que se pueden percibir por los sentidos del gusto y olfato, estas propiedades se desarrollan de acuerdo a la forma y la calidad del equipo en que se procese el café y del proceso de fermentación.</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Por consiguiente, CENICAFE (s/f), hace referencia a un consumo de 1 a 4 litros de agua/ Kilogramo de café procesado, este es el método más idóneo porque se ahorra agua al no realizar el proceso de fermentación,  Por lo que también se encontró que 100% de los beneficios de café utilizan agua en el procesamiento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y que de acuerdo a lo encontrado en  campo utilizan sin ningún control lo que llaman chorro corrido, esto en el país </w:t>
      </w:r>
      <w:r w:rsidRPr="005E4E7A">
        <w:rPr>
          <w:rFonts w:ascii="Times New Roman" w:hAnsi="Times New Roman" w:cs="Times New Roman"/>
          <w:color w:val="00000A"/>
          <w:kern w:val="0"/>
          <w:lang w:val="es-VE"/>
          <w14:ligatures w14:val="none"/>
        </w:rPr>
        <w:lastRenderedPageBreak/>
        <w:t xml:space="preserve">y en el caserío no está cuantificado la cantidad de agua, pero se sabe que genera un impacto en cuanto a cantidad y calidad del agua, tanto por la demanda, como por la descarga y de acuerdo a datos de la asociación de cafetero de Colombia, reporta que existe un gasto de 40 a 50 L de agua/Kg de café de lavado,  lo que implica que se puede tomar un estimado o una aproximación de este número  del gasto de agua aquí en Venezuela.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En lo que se refiere a la disposición final de los subproductos generados en el beneficio del café, se obtuvo que 100% de los centros de beneficios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contribuyen a generar impacto al ambiente a pesar de que un 78% lo deja en un sitio específico de la finca, no le está dando un manejo adecuado, por lo que estos con las aguas de lluvia y ayudados por la escorrentía desembocan en los cauces de las quebradas, esto ocurre tanto para los sólidos, mucilago y el vertido del agua producto del lavado del café.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También se evidencia que 100% de los centros de beneficios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utilizan agua para beneficiar el café, pero de acuerdo a lo expresado desconocen la cantidad de agua que emplean porque usan el chorro corrido, esto hace pensar que debe estar similar o superior a lo señala Fernández Cortés et al. (2020), que el beneficio convencional del café en Colombia utilizan agua en todas sus etapas (despulpado, lavado y transporte) consumiéndose 40 a 60 L para obtener un kilogramo de café pergamino seco.</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En lo que respecta al Sistema abastecimiento y régimen del agua, Gutiérrez (2019), explica que el agua potable es líquido vital para el ser humano y la disponibilidad de agua depende del régimen del curso de agua y de las condiciones de la cuenca (extensión, clima, pendientes, suelo y vegetación). Es así que el 51% de centros de beneficios de café se surten directamente de la quebrada y según el 61% de los beneficiarios manifiestan que hay disminución de caudal en época de sequía.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Es por ello necesario establecer el ahorro y conservación de las fuentes de abastecimiento de agua. Debido a que limita el uso del recurso para consumo humano al caserío La pica que pudiera presentar problemas posteriores de abastecimiento de agua. De </w:t>
      </w:r>
      <w:r w:rsidRPr="005E4E7A">
        <w:rPr>
          <w:rFonts w:ascii="Times New Roman" w:hAnsi="Times New Roman" w:cs="Times New Roman"/>
          <w:color w:val="00000A"/>
          <w:kern w:val="0"/>
          <w:lang w:val="es-VE"/>
          <w14:ligatures w14:val="none"/>
        </w:rPr>
        <w:lastRenderedPageBreak/>
        <w:t>manera que lo que se busca es reducir ciertas cantidades de agua en el procesamiento del café.</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En secuencia a lo encontrado a que si ¿Conoce Los daños que causa al descargar los residuos del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al agua? Se obtuvo que, según </w:t>
      </w:r>
      <w:proofErr w:type="spellStart"/>
      <w:r w:rsidRPr="005E4E7A">
        <w:rPr>
          <w:rFonts w:ascii="Times New Roman" w:hAnsi="Times New Roman" w:cs="Times New Roman"/>
          <w:color w:val="00000A"/>
          <w:kern w:val="0"/>
          <w:lang w:val="es-VE"/>
          <w14:ligatures w14:val="none"/>
        </w:rPr>
        <w:t>Saraty</w:t>
      </w:r>
      <w:proofErr w:type="spellEnd"/>
      <w:r w:rsidRPr="005E4E7A">
        <w:rPr>
          <w:rFonts w:ascii="Times New Roman" w:hAnsi="Times New Roman" w:cs="Times New Roman"/>
          <w:color w:val="00000A"/>
          <w:kern w:val="0"/>
          <w:lang w:val="es-VE"/>
          <w14:ligatures w14:val="none"/>
        </w:rPr>
        <w:t xml:space="preserve"> (2012), explica en el beneficio del café se obtiene pulpa, mucilago y aguas mieles, los cuales si no se tienen un manejo de reutilización adecuada pueden alterar y afectar el ambiente debido a las propiedades químicas y biológicas. Por lo que se conoció que 82% de los centros de beneficios desconocen el daño que causa al descargar los residuos a los cuerpos de agua y solo un 18% reconocen que se está contaminado.  Esto indica que según lo expresado por </w:t>
      </w:r>
      <w:proofErr w:type="spellStart"/>
      <w:r w:rsidRPr="005E4E7A">
        <w:rPr>
          <w:rFonts w:ascii="Times New Roman" w:hAnsi="Times New Roman" w:cs="Times New Roman"/>
          <w:color w:val="00000A"/>
          <w:kern w:val="0"/>
          <w:lang w:val="es-VE"/>
          <w14:ligatures w14:val="none"/>
        </w:rPr>
        <w:t>Saraty</w:t>
      </w:r>
      <w:proofErr w:type="spellEnd"/>
      <w:r w:rsidRPr="005E4E7A">
        <w:rPr>
          <w:rFonts w:ascii="Times New Roman" w:hAnsi="Times New Roman" w:cs="Times New Roman"/>
          <w:color w:val="00000A"/>
          <w:kern w:val="0"/>
          <w:lang w:val="es-VE"/>
          <w14:ligatures w14:val="none"/>
        </w:rPr>
        <w:t>, que el caserío la Pica se está generando serios problemas ambientales al descargar los subproductos del beneficio del café afectan tanto la cantidad como la calidad del agua de la quebrada del Coronel Jiménez.</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Con énfasis a lo antes encontrado, esta situación se relaciona con lo expresado por Castellanos (2016) quien identificó que al descargar residuos de café al agua se generan problemas de contaminación de agua y malos olores.  En el mismo contexto se describe lo encontrado a la identificación del aprovechamiento de los subproductos generados en 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para contribuir a la sostenibilidad del recurso hídrico.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De acuerdo a lo expresado por Urrego (2021), el proceso productivo y beneficio húmedo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genera una gran cantidad de residuos orgánicos, los cuales si no se disponen correctamente pueden causar daños considerables al ambiente. Este residuo contiene distintas propiedades químicas, lo que hace que se puedan utilizar en diferentes cultivos. Se encontró que en el uso de los subproductos del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en cuanto a los residuos sólidos como la concha 34% le dan  uso y sin ningún proceso de transformación lo que a abono orgánico se refiere   y en caso de los  líquidos como el  mucilago, el 100% no le da ninguna utilidad, esto de manera general refleja que el uso está prácticamente ausente lo que en términos generales este contribuyendo con el impacto </w:t>
      </w:r>
      <w:r w:rsidRPr="005E4E7A">
        <w:rPr>
          <w:rFonts w:ascii="Times New Roman" w:hAnsi="Times New Roman" w:cs="Times New Roman"/>
          <w:color w:val="00000A"/>
          <w:kern w:val="0"/>
          <w:lang w:val="es-VE"/>
          <w14:ligatures w14:val="none"/>
        </w:rPr>
        <w:lastRenderedPageBreak/>
        <w:t>ambiental y que se debería estar aprovechando en preparación de abonos orgánicos para el cultivo de café u otros rubros por el potencial químico que ofrece.</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Los resultados encontrados están relacionados con el resultado encontrado con Castellanos (2016) cuando reporta en su investigación que los usos de los subproductos del beneficio del café en el Caserío el </w:t>
      </w:r>
      <w:proofErr w:type="spellStart"/>
      <w:r w:rsidRPr="005E4E7A">
        <w:rPr>
          <w:rFonts w:ascii="Times New Roman" w:hAnsi="Times New Roman" w:cs="Times New Roman"/>
          <w:color w:val="00000A"/>
          <w:kern w:val="0"/>
          <w:lang w:val="es-VE"/>
          <w14:ligatures w14:val="none"/>
        </w:rPr>
        <w:t>Viboral</w:t>
      </w:r>
      <w:proofErr w:type="spellEnd"/>
      <w:r w:rsidRPr="005E4E7A">
        <w:rPr>
          <w:rFonts w:ascii="Times New Roman" w:hAnsi="Times New Roman" w:cs="Times New Roman"/>
          <w:color w:val="00000A"/>
          <w:kern w:val="0"/>
          <w:lang w:val="es-VE"/>
          <w14:ligatures w14:val="none"/>
        </w:rPr>
        <w:t xml:space="preserve"> del municipio Sucre estado </w:t>
      </w:r>
      <w:proofErr w:type="gramStart"/>
      <w:r w:rsidRPr="005E4E7A">
        <w:rPr>
          <w:rFonts w:ascii="Times New Roman" w:hAnsi="Times New Roman" w:cs="Times New Roman"/>
          <w:color w:val="00000A"/>
          <w:kern w:val="0"/>
          <w:lang w:val="es-VE"/>
          <w14:ligatures w14:val="none"/>
        </w:rPr>
        <w:t>Portuguesa</w:t>
      </w:r>
      <w:proofErr w:type="gramEnd"/>
      <w:r w:rsidRPr="005E4E7A">
        <w:rPr>
          <w:rFonts w:ascii="Times New Roman" w:hAnsi="Times New Roman" w:cs="Times New Roman"/>
          <w:color w:val="00000A"/>
          <w:kern w:val="0"/>
          <w:lang w:val="es-VE"/>
          <w14:ligatures w14:val="none"/>
        </w:rPr>
        <w:t xml:space="preserve"> están ausente, similar a lo revisado en el Caserío la Pica. Y según Aguilar (2013), en su investigación que se puede producir abono orgánico mediante la pulpa de café y la lombriz roja californiana (</w:t>
      </w:r>
      <w:proofErr w:type="spellStart"/>
      <w:r w:rsidRPr="005E4E7A">
        <w:rPr>
          <w:rFonts w:ascii="Times New Roman" w:hAnsi="Times New Roman" w:cs="Times New Roman"/>
          <w:color w:val="00000A"/>
          <w:kern w:val="0"/>
          <w:lang w:val="es-VE"/>
          <w14:ligatures w14:val="none"/>
        </w:rPr>
        <w:t>Eisenia</w:t>
      </w:r>
      <w:proofErr w:type="spellEnd"/>
      <w:r w:rsidRPr="005E4E7A">
        <w:rPr>
          <w:rFonts w:ascii="Times New Roman" w:hAnsi="Times New Roman" w:cs="Times New Roman"/>
          <w:color w:val="00000A"/>
          <w:kern w:val="0"/>
          <w:lang w:val="es-VE"/>
          <w14:ligatures w14:val="none"/>
        </w:rPr>
        <w:t xml:space="preserve"> </w:t>
      </w:r>
      <w:proofErr w:type="spellStart"/>
      <w:r w:rsidRPr="005E4E7A">
        <w:rPr>
          <w:rFonts w:ascii="Times New Roman" w:hAnsi="Times New Roman" w:cs="Times New Roman"/>
          <w:color w:val="00000A"/>
          <w:kern w:val="0"/>
          <w:lang w:val="es-VE"/>
          <w14:ligatures w14:val="none"/>
        </w:rPr>
        <w:t>foetida</w:t>
      </w:r>
      <w:proofErr w:type="spellEnd"/>
      <w:r w:rsidRPr="005E4E7A">
        <w:rPr>
          <w:rFonts w:ascii="Times New Roman" w:hAnsi="Times New Roman" w:cs="Times New Roman"/>
          <w:color w:val="00000A"/>
          <w:kern w:val="0"/>
          <w:lang w:val="es-VE"/>
          <w14:ligatures w14:val="none"/>
        </w:rPr>
        <w:t xml:space="preserve">), estudio que realizo en San Nicolás del estado </w:t>
      </w:r>
      <w:proofErr w:type="gramStart"/>
      <w:r w:rsidRPr="005E4E7A">
        <w:rPr>
          <w:rFonts w:ascii="Times New Roman" w:hAnsi="Times New Roman" w:cs="Times New Roman"/>
          <w:color w:val="00000A"/>
          <w:kern w:val="0"/>
          <w:lang w:val="es-VE"/>
          <w14:ligatures w14:val="none"/>
        </w:rPr>
        <w:t>Portuguesa  y</w:t>
      </w:r>
      <w:proofErr w:type="gramEnd"/>
      <w:r w:rsidRPr="005E4E7A">
        <w:rPr>
          <w:rFonts w:ascii="Times New Roman" w:hAnsi="Times New Roman" w:cs="Times New Roman"/>
          <w:color w:val="00000A"/>
          <w:kern w:val="0"/>
          <w:lang w:val="es-VE"/>
          <w14:ligatures w14:val="none"/>
        </w:rPr>
        <w:t xml:space="preserve"> obtuvo como resultado que es eficaz para la producción ocumo como en los plátanos y que así mismo es un potencial para la zona cafetaleras.  De igual manera en los centros de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solo 5% emplean el uso del </w:t>
      </w:r>
      <w:proofErr w:type="spellStart"/>
      <w:r w:rsidRPr="005E4E7A">
        <w:rPr>
          <w:rFonts w:ascii="Times New Roman" w:hAnsi="Times New Roman" w:cs="Times New Roman"/>
          <w:color w:val="00000A"/>
          <w:kern w:val="0"/>
          <w:lang w:val="es-VE"/>
          <w14:ligatures w14:val="none"/>
        </w:rPr>
        <w:t>bokashi</w:t>
      </w:r>
      <w:proofErr w:type="spellEnd"/>
      <w:r w:rsidRPr="005E4E7A">
        <w:rPr>
          <w:rFonts w:ascii="Times New Roman" w:hAnsi="Times New Roman" w:cs="Times New Roman"/>
          <w:color w:val="00000A"/>
          <w:kern w:val="0"/>
          <w:lang w:val="es-VE"/>
          <w14:ligatures w14:val="none"/>
        </w:rPr>
        <w:t xml:space="preserve">,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Seguidamente se resalta lo referido ¿Ha recibido capacitación institucional para el manejo de los subproductos del beneficio del café, por lo que se encontró que 89% de los centros de producción no tienen apoyo institucional para transformar los subproductos de café en una fuente nutricional para el cultivo. Por lo que solo un 11% conocen de prácticas que han sido implementadas por el Fundación de Capacitación e Innovación para Apoyar la Revolución Agraria (CIARA).</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Con esta investigación se pretende poner en práctica la implementación de mejoras en algunas debilidades que existen en el área, como por ejemplo aplicar actividades para reducir el uso del agua en el beneficio húmedo del café por parte de los productores. Además de lograr la reutilización de los subproductos generados en 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En lo que comprende el ¿Por qué no les da uso a los subproductos generados en 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Se encontró que existe muy poco interés e importancia que varía entre el 5 al 18% en los productores que disponen de centros de beneficios en dedicarse al aprovechamiento de los residuos generados en el beneficio del café, es posible que el 77% este relacionado con la falta de capacitación.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lastRenderedPageBreak/>
        <w:t xml:space="preserve">De manera que para que esta capacitación se produzca, siempre es importante la motivación y esta hace referencia a originar estímulos que le permiten a un individuo activarse a través de un proceso interno o externo Chiavenato (2017); en lo que se refiere a la Propuesta de alternativas sostenibles para 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en el uso del recurso hídrico, caserío la Pica municipio </w:t>
      </w:r>
      <w:proofErr w:type="spellStart"/>
      <w:r w:rsidRPr="005E4E7A">
        <w:rPr>
          <w:rFonts w:ascii="Times New Roman" w:hAnsi="Times New Roman" w:cs="Times New Roman"/>
          <w:color w:val="00000A"/>
          <w:kern w:val="0"/>
          <w:lang w:val="es-VE"/>
          <w14:ligatures w14:val="none"/>
        </w:rPr>
        <w:t>Unda</w:t>
      </w:r>
      <w:proofErr w:type="spellEnd"/>
      <w:r w:rsidRPr="005E4E7A">
        <w:rPr>
          <w:rFonts w:ascii="Times New Roman" w:hAnsi="Times New Roman" w:cs="Times New Roman"/>
          <w:color w:val="00000A"/>
          <w:kern w:val="0"/>
          <w:lang w:val="es-VE"/>
          <w14:ligatures w14:val="none"/>
        </w:rPr>
        <w:t xml:space="preserve">, estado </w:t>
      </w:r>
      <w:proofErr w:type="gramStart"/>
      <w:r w:rsidRPr="005E4E7A">
        <w:rPr>
          <w:rFonts w:ascii="Times New Roman" w:hAnsi="Times New Roman" w:cs="Times New Roman"/>
          <w:color w:val="00000A"/>
          <w:kern w:val="0"/>
          <w:lang w:val="es-VE"/>
          <w14:ligatures w14:val="none"/>
        </w:rPr>
        <w:t>Portuguesa</w:t>
      </w:r>
      <w:proofErr w:type="gramEnd"/>
      <w:r w:rsidRPr="005E4E7A">
        <w:rPr>
          <w:rFonts w:ascii="Times New Roman" w:hAnsi="Times New Roman" w:cs="Times New Roman"/>
          <w:color w:val="00000A"/>
          <w:kern w:val="0"/>
          <w:lang w:val="es-VE"/>
          <w14:ligatures w14:val="none"/>
        </w:rPr>
        <w:t xml:space="preserve">- Venezuela.  Las alternativas que se plantearon fue con la finalidad de la búsqueda de soluciones idóneas la cual se consolidan en cuatro componentes: Componente I. abordaje del productor centros de beneficios, este está distribuido en dos Subcomponentes y tres actividades, estando estas integradas en conocimientos, habilidades y actitudes, valorando de tal manera los saberes y experiencias que poseen, los productores con centros de beneficios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para colocarlos en práctica.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Así mismo el componente II. capacitación técnica, se agrupa en un Subcomponente y una actividad, que comprende Acciones Técnicas y Educación Ambiental: de tal manera que se refuercen los valores del productor tanto personal como en las diversas actividades técnicas, cafetaleras implementando parcelas demostrativas entre los mismos productores, así como divulgar el trabajo a través del uso de las redes sociales y material divulgativo impreso.</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En el mismo orden, el componente III. Valor agregado. Está organizado en un subcomponente y cuatro actividades, orientadas en, Reciclaje para el cultivo, Alternativa de alimentación animal, Fuente de energía y uso artesanal y Potencial del Mucilago. Ambos aspectos se concatenan al Desarrollo de capacitación y   elaboración de Productos, tantos para la fertilización agrícola, fuente de alimento animal, combustible y artesanía, fin estos que busca darles uso sostenible a los subproductos generados en 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así como al recurso hídrico.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En el componente IV.  sistema de reciclaje para la sostenibilidad del recurso hídrico, se agrupa en dos subcomponentes tales como: Diseño Innovador y Constitución Social </w:t>
      </w:r>
      <w:r w:rsidRPr="005E4E7A">
        <w:rPr>
          <w:rFonts w:ascii="Times New Roman" w:hAnsi="Times New Roman" w:cs="Times New Roman"/>
          <w:color w:val="00000A"/>
          <w:kern w:val="0"/>
          <w:lang w:val="es-VE"/>
          <w14:ligatures w14:val="none"/>
        </w:rPr>
        <w:lastRenderedPageBreak/>
        <w:t>Jurídica y tres actividades, estas están referidas a taquilla y filtro, tanque de almacenamiento para el ahorro del agua: ambos subcomponentes y actividades están orientadas en  reciclado y ahorro del agua para que exista un trabajo armonioso y sostenible para la población cafetalera y el entono, así como gestionar acciones para que se garantice la organización y de esta manera se tenga mejor y mayor acceso a los recursos en cuanto a financiamiento se refiera, así como a modo de vida social.</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p>
    <w:p w:rsidR="005E4E7A" w:rsidRPr="005E4E7A" w:rsidRDefault="005E4E7A" w:rsidP="005E4E7A">
      <w:pPr>
        <w:spacing w:after="0" w:line="360" w:lineRule="auto"/>
        <w:jc w:val="both"/>
        <w:rPr>
          <w:rFonts w:ascii="Times New Roman" w:hAnsi="Times New Roman" w:cs="Times New Roman"/>
          <w:b/>
          <w:color w:val="00000A"/>
          <w:kern w:val="0"/>
          <w:lang w:val="es-VE"/>
          <w14:ligatures w14:val="none"/>
        </w:rPr>
      </w:pPr>
      <w:r w:rsidRPr="005E4E7A">
        <w:rPr>
          <w:rFonts w:ascii="Times New Roman" w:hAnsi="Times New Roman" w:cs="Times New Roman"/>
          <w:b/>
          <w:color w:val="00000A"/>
          <w:kern w:val="0"/>
          <w:lang w:val="es-VE"/>
          <w14:ligatures w14:val="none"/>
        </w:rPr>
        <w:t>CONCLUSIÓN</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Se constató que en el caserío la Pica, existe un número significativo de centros de beneficios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que se dedica al proceso de despulpado en la mayoría de la producción de los propios dueños del beneficio. Otro grupo de centro de beneficios se dedica a desarrollar la actividad a productores particulares del mismo sector, debido a que no disponen de equipos de despulpadora.</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Los residuos como concha de café la dejan expuesta al aire libre a que se descomponga naturalmente y el mucilago y agua mieles son vertidos directo en la unidad de producción y en algunos casos son vertidos o por efecto de la escorrentía desembocan en la quebrada del Coronel Jiménez, lo que puede estar generando problemas físico, químico y biológico al agua convirtiéndose en un problema de salud pública.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Los propietarios de los centros de beneficios todos son productores, que se ubican en el rango de joven a adulto con edades de 25 a 50 años, con un estudio de educación básica, con algunas excepciones de bachillerato, aspecto importante este para desarrollar programas de formación capacitación para mejorar las condiciones de la actividad cafetalera, colocando en  práctica la educación ambiental para el aprovechamiento de los subproductos obtenidos en 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y el manejo sostenible del agua.</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En lo que se refiere la identificación y el aprovechamiento de los subproductos generados en 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se evidenció que de manera general está ausente con </w:t>
      </w:r>
      <w:r w:rsidRPr="005E4E7A">
        <w:rPr>
          <w:rFonts w:ascii="Times New Roman" w:hAnsi="Times New Roman" w:cs="Times New Roman"/>
          <w:color w:val="00000A"/>
          <w:kern w:val="0"/>
          <w:lang w:val="es-VE"/>
          <w14:ligatures w14:val="none"/>
        </w:rPr>
        <w:lastRenderedPageBreak/>
        <w:t>excepciones de algunos que después de que se descomponen las conchas de manera natural la usan para el mezclado de tierra para el llenado de bosas para vivero y el mucilago en su totalidad no le aplican ningún aprovechamiento, siendo ambos subproductos con alto potencial para la fertilización biológica de los cultivos y de esta manera se estaría contribuyendo con el ambiente.</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Se encontró que todos los centros de beneficios utilizan el recurso agua para el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desconociendo la cantidad, solo manifestaron que aplican chorro corrido, allí se evidencia que no ahorran el agua y puede estar igual o superior de 40 a 60 litros por kilogramo de café pergamino beneficiado en seco, lo que a futuro puede estar influyendo en la sequía de las nacientes por el mal uso del recurso hídrico. </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Los productores dueños de los centros de beneficio </w:t>
      </w:r>
      <w:proofErr w:type="spellStart"/>
      <w:r w:rsidRPr="005E4E7A">
        <w:rPr>
          <w:rFonts w:ascii="Times New Roman" w:hAnsi="Times New Roman" w:cs="Times New Roman"/>
          <w:color w:val="00000A"/>
          <w:kern w:val="0"/>
          <w:lang w:val="es-VE"/>
          <w14:ligatures w14:val="none"/>
        </w:rPr>
        <w:t>postcosecha</w:t>
      </w:r>
      <w:proofErr w:type="spellEnd"/>
      <w:r w:rsidRPr="005E4E7A">
        <w:rPr>
          <w:rFonts w:ascii="Times New Roman" w:hAnsi="Times New Roman" w:cs="Times New Roman"/>
          <w:color w:val="00000A"/>
          <w:kern w:val="0"/>
          <w:lang w:val="es-VE"/>
          <w14:ligatures w14:val="none"/>
        </w:rPr>
        <w:t xml:space="preserve"> del café manifestaron que las fuentes de agua merman su caudal en época de sequía viéndose afectadas las familias asentadas en este sector cafetalero al no disponer de la cantidad de agua necesaria para las actividades diarias del hogar.</w:t>
      </w:r>
    </w:p>
    <w:p w:rsidR="005E4E7A" w:rsidRPr="005E4E7A" w:rsidRDefault="005E4E7A" w:rsidP="005E4E7A">
      <w:pPr>
        <w:spacing w:after="0" w:line="360" w:lineRule="auto"/>
        <w:ind w:firstLine="708"/>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Casi la totalidad de la población en estudio manifestó que no han recibido capacitación de ninguna institución para colocar en práctica el potencial que tienen con el café al beneficiarlo, por lo que desconocen el uso agroecológico, sumado a esto la falta de interés que tienen  algunos productores centros de beneficios para integrarse al aprovechamiento de los subproductos del café  y que si se incorporan en las practicas orgánicas abarataría los costos en producción del cultivo y tendrían también restauración de suelo y fortalecerán las propiedades físicas, químicas y bilógicas que haría que el cultivo sea más rentable y estarían contribuyendo a minimizar el cambio climático al no disponer de </w:t>
      </w:r>
      <w:proofErr w:type="spellStart"/>
      <w:r w:rsidRPr="005E4E7A">
        <w:rPr>
          <w:rFonts w:ascii="Times New Roman" w:hAnsi="Times New Roman" w:cs="Times New Roman"/>
          <w:color w:val="00000A"/>
          <w:kern w:val="0"/>
          <w:lang w:val="es-VE"/>
          <w14:ligatures w14:val="none"/>
        </w:rPr>
        <w:t>agrotóxicos</w:t>
      </w:r>
      <w:proofErr w:type="spellEnd"/>
      <w:r w:rsidRPr="005E4E7A">
        <w:rPr>
          <w:rFonts w:ascii="Times New Roman" w:hAnsi="Times New Roman" w:cs="Times New Roman"/>
          <w:color w:val="00000A"/>
          <w:kern w:val="0"/>
          <w:lang w:val="es-VE"/>
          <w14:ligatures w14:val="none"/>
        </w:rPr>
        <w:t xml:space="preserve"> externos.</w:t>
      </w:r>
    </w:p>
    <w:p w:rsidR="005E4E7A" w:rsidRPr="005E4E7A" w:rsidRDefault="005E4E7A" w:rsidP="005E4E7A">
      <w:pPr>
        <w:spacing w:after="0" w:line="240" w:lineRule="auto"/>
        <w:jc w:val="both"/>
        <w:rPr>
          <w:rFonts w:ascii="Times New Roman" w:hAnsi="Times New Roman" w:cs="Times New Roman"/>
          <w:b/>
          <w:color w:val="00000A"/>
          <w:kern w:val="0"/>
          <w:lang w:val="es-VE"/>
          <w14:ligatures w14:val="none"/>
        </w:rPr>
      </w:pPr>
    </w:p>
    <w:p w:rsidR="005E4E7A" w:rsidRPr="005E4E7A" w:rsidRDefault="005E4E7A" w:rsidP="005E4E7A">
      <w:pPr>
        <w:spacing w:after="0" w:line="360" w:lineRule="auto"/>
        <w:jc w:val="both"/>
        <w:rPr>
          <w:rFonts w:ascii="Times New Roman" w:hAnsi="Times New Roman" w:cs="Times New Roman"/>
          <w:b/>
          <w:color w:val="00000A"/>
          <w:kern w:val="0"/>
          <w:lang w:val="es-VE"/>
          <w14:ligatures w14:val="none"/>
        </w:rPr>
      </w:pPr>
      <w:r w:rsidRPr="005E4E7A">
        <w:rPr>
          <w:rFonts w:ascii="Times New Roman" w:hAnsi="Times New Roman" w:cs="Times New Roman"/>
          <w:b/>
          <w:color w:val="00000A"/>
          <w:kern w:val="0"/>
          <w:lang w:val="es-VE"/>
          <w14:ligatures w14:val="none"/>
        </w:rPr>
        <w:t>REFERENCIAS</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Arias, F.  (2012). El proyecto de investigación. Introducción a la metodología      Científica. 6Ta edición. Edit. Episteme. Caracas, Venezuela. 143p.</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lastRenderedPageBreak/>
        <w:t>Aguilar, T. (2013). Producción de abono orgánico mediante la pulpa de café y la lombriz californiana. Trabajo de Grado. UNEFA Núcleo Portuguesa. 65Pp.</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Castellanos, L. (2016). Estrategias para el aprovechamiento de la pulpa de café. Trabajo Aplicación de Conocimientos. Caserío el </w:t>
      </w:r>
      <w:proofErr w:type="spellStart"/>
      <w:r w:rsidRPr="005E4E7A">
        <w:rPr>
          <w:rFonts w:ascii="Times New Roman" w:hAnsi="Times New Roman" w:cs="Times New Roman"/>
          <w:color w:val="00000A"/>
          <w:kern w:val="0"/>
          <w:lang w:val="es-VE"/>
          <w14:ligatures w14:val="none"/>
        </w:rPr>
        <w:t>viboral</w:t>
      </w:r>
      <w:proofErr w:type="spellEnd"/>
      <w:r w:rsidRPr="005E4E7A">
        <w:rPr>
          <w:rFonts w:ascii="Times New Roman" w:hAnsi="Times New Roman" w:cs="Times New Roman"/>
          <w:color w:val="00000A"/>
          <w:kern w:val="0"/>
          <w:lang w:val="es-VE"/>
          <w14:ligatures w14:val="none"/>
        </w:rPr>
        <w:t xml:space="preserve"> parroquia la concepción municipio sucre estado portuguesa.</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Castellanos, L. (2016). Estrategias para el aprovechamiento de la pulpa de café. Trabajo </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     Aplicación de Conocimientos. Caserío el </w:t>
      </w:r>
      <w:proofErr w:type="spellStart"/>
      <w:r w:rsidRPr="005E4E7A">
        <w:rPr>
          <w:rFonts w:ascii="Times New Roman" w:hAnsi="Times New Roman" w:cs="Times New Roman"/>
          <w:color w:val="00000A"/>
          <w:kern w:val="0"/>
          <w:lang w:val="es-VE"/>
          <w14:ligatures w14:val="none"/>
        </w:rPr>
        <w:t>viboral</w:t>
      </w:r>
      <w:proofErr w:type="spellEnd"/>
      <w:r w:rsidRPr="005E4E7A">
        <w:rPr>
          <w:rFonts w:ascii="Times New Roman" w:hAnsi="Times New Roman" w:cs="Times New Roman"/>
          <w:color w:val="00000A"/>
          <w:kern w:val="0"/>
          <w:lang w:val="es-VE"/>
          <w14:ligatures w14:val="none"/>
        </w:rPr>
        <w:t xml:space="preserve"> parroquia la concepción municipio sucre </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     estado </w:t>
      </w:r>
      <w:proofErr w:type="gramStart"/>
      <w:r w:rsidRPr="005E4E7A">
        <w:rPr>
          <w:rFonts w:ascii="Times New Roman" w:hAnsi="Times New Roman" w:cs="Times New Roman"/>
          <w:color w:val="00000A"/>
          <w:kern w:val="0"/>
          <w:lang w:val="es-VE"/>
          <w14:ligatures w14:val="none"/>
        </w:rPr>
        <w:t>Portuguesa</w:t>
      </w:r>
      <w:proofErr w:type="gramEnd"/>
      <w:r w:rsidRPr="005E4E7A">
        <w:rPr>
          <w:rFonts w:ascii="Times New Roman" w:hAnsi="Times New Roman" w:cs="Times New Roman"/>
          <w:color w:val="00000A"/>
          <w:kern w:val="0"/>
          <w:lang w:val="es-VE"/>
          <w14:ligatures w14:val="none"/>
        </w:rPr>
        <w:t>.55 Pp.</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proofErr w:type="spellStart"/>
      <w:r w:rsidRPr="005E4E7A">
        <w:rPr>
          <w:rFonts w:ascii="Times New Roman" w:hAnsi="Times New Roman" w:cs="Times New Roman"/>
          <w:color w:val="00000A"/>
          <w:kern w:val="0"/>
          <w:lang w:val="es-VE"/>
          <w14:ligatures w14:val="none"/>
        </w:rPr>
        <w:t>Canet</w:t>
      </w:r>
      <w:proofErr w:type="spellEnd"/>
      <w:r w:rsidRPr="005E4E7A">
        <w:rPr>
          <w:rFonts w:ascii="Times New Roman" w:hAnsi="Times New Roman" w:cs="Times New Roman"/>
          <w:color w:val="00000A"/>
          <w:kern w:val="0"/>
          <w:lang w:val="es-VE"/>
          <w14:ligatures w14:val="none"/>
        </w:rPr>
        <w:t xml:space="preserve">, Guillermo. (2018). La situación y tendencias de la producción de café en América </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     Latina y el Caribe. Documento en </w:t>
      </w:r>
      <w:proofErr w:type="spellStart"/>
      <w:r w:rsidRPr="005E4E7A">
        <w:rPr>
          <w:rFonts w:ascii="Times New Roman" w:hAnsi="Times New Roman" w:cs="Times New Roman"/>
          <w:color w:val="00000A"/>
          <w:kern w:val="0"/>
          <w:lang w:val="es-VE"/>
          <w14:ligatures w14:val="none"/>
        </w:rPr>
        <w:t>pdf</w:t>
      </w:r>
      <w:proofErr w:type="spellEnd"/>
      <w:r w:rsidRPr="005E4E7A">
        <w:rPr>
          <w:rFonts w:ascii="Times New Roman" w:hAnsi="Times New Roman" w:cs="Times New Roman"/>
          <w:color w:val="00000A"/>
          <w:kern w:val="0"/>
          <w:lang w:val="es-VE"/>
          <w14:ligatures w14:val="none"/>
        </w:rPr>
        <w:t>. Disponible en línea en:</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     file:///C:/Users/Jonel/Downloads/BVE17048805e.pdf. 70pp.</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proofErr w:type="spellStart"/>
      <w:r w:rsidRPr="005E4E7A">
        <w:rPr>
          <w:rFonts w:ascii="Times New Roman" w:hAnsi="Times New Roman" w:cs="Times New Roman"/>
          <w:color w:val="00000A"/>
          <w:kern w:val="0"/>
          <w:lang w:val="es-VE"/>
          <w14:ligatures w14:val="none"/>
        </w:rPr>
        <w:t>Cenicafe</w:t>
      </w:r>
      <w:proofErr w:type="spellEnd"/>
      <w:r w:rsidRPr="005E4E7A">
        <w:rPr>
          <w:rFonts w:ascii="Times New Roman" w:hAnsi="Times New Roman" w:cs="Times New Roman"/>
          <w:color w:val="00000A"/>
          <w:kern w:val="0"/>
          <w:lang w:val="es-VE"/>
          <w14:ligatures w14:val="none"/>
        </w:rPr>
        <w:t xml:space="preserve">, (s/f). Beneficio ecológico del café. Documento en </w:t>
      </w:r>
      <w:proofErr w:type="spellStart"/>
      <w:r w:rsidRPr="005E4E7A">
        <w:rPr>
          <w:rFonts w:ascii="Times New Roman" w:hAnsi="Times New Roman" w:cs="Times New Roman"/>
          <w:color w:val="00000A"/>
          <w:kern w:val="0"/>
          <w:lang w:val="es-VE"/>
          <w14:ligatures w14:val="none"/>
        </w:rPr>
        <w:t>pdf</w:t>
      </w:r>
      <w:proofErr w:type="spellEnd"/>
      <w:r w:rsidRPr="005E4E7A">
        <w:rPr>
          <w:rFonts w:ascii="Times New Roman" w:hAnsi="Times New Roman" w:cs="Times New Roman"/>
          <w:color w:val="00000A"/>
          <w:kern w:val="0"/>
          <w:lang w:val="es-VE"/>
          <w14:ligatures w14:val="none"/>
        </w:rPr>
        <w:t>. Disponible en: línea .</w:t>
      </w:r>
      <w:proofErr w:type="spellStart"/>
      <w:r w:rsidRPr="005E4E7A">
        <w:rPr>
          <w:rFonts w:ascii="Times New Roman" w:hAnsi="Times New Roman" w:cs="Times New Roman"/>
          <w:color w:val="00000A"/>
          <w:kern w:val="0"/>
          <w:lang w:val="es-VE"/>
          <w14:ligatures w14:val="none"/>
        </w:rPr>
        <w:t>org</w:t>
      </w:r>
      <w:proofErr w:type="spellEnd"/>
      <w:r w:rsidRPr="005E4E7A">
        <w:rPr>
          <w:rFonts w:ascii="Times New Roman" w:hAnsi="Times New Roman" w:cs="Times New Roman"/>
          <w:color w:val="00000A"/>
          <w:kern w:val="0"/>
          <w:lang w:val="es-VE"/>
          <w14:ligatures w14:val="none"/>
        </w:rPr>
        <w:t>/</w:t>
      </w:r>
      <w:proofErr w:type="spellStart"/>
      <w:r w:rsidRPr="005E4E7A">
        <w:rPr>
          <w:rFonts w:ascii="Times New Roman" w:hAnsi="Times New Roman" w:cs="Times New Roman"/>
          <w:color w:val="00000A"/>
          <w:kern w:val="0"/>
          <w:lang w:val="es-VE"/>
          <w14:ligatures w14:val="none"/>
        </w:rPr>
        <w:t>bitstream</w:t>
      </w:r>
      <w:proofErr w:type="spellEnd"/>
      <w:r w:rsidRPr="005E4E7A">
        <w:rPr>
          <w:rFonts w:ascii="Times New Roman" w:hAnsi="Times New Roman" w:cs="Times New Roman"/>
          <w:color w:val="00000A"/>
          <w:kern w:val="0"/>
          <w:lang w:val="es-VE"/>
          <w14:ligatures w14:val="none"/>
        </w:rPr>
        <w:t>/10778/838/1/Beneficio%20ecológico.pdf. Colombia. 35Pp.</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Centro para la Biodiversidad </w:t>
      </w:r>
      <w:proofErr w:type="spellStart"/>
      <w:r w:rsidRPr="005E4E7A">
        <w:rPr>
          <w:rFonts w:ascii="Times New Roman" w:hAnsi="Times New Roman" w:cs="Times New Roman"/>
          <w:color w:val="00000A"/>
          <w:kern w:val="0"/>
          <w:lang w:val="es-VE"/>
          <w14:ligatures w14:val="none"/>
        </w:rPr>
        <w:t>Neotropical</w:t>
      </w:r>
      <w:proofErr w:type="spellEnd"/>
      <w:r w:rsidRPr="005E4E7A">
        <w:rPr>
          <w:rFonts w:ascii="Times New Roman" w:hAnsi="Times New Roman" w:cs="Times New Roman"/>
          <w:color w:val="00000A"/>
          <w:kern w:val="0"/>
          <w:lang w:val="es-VE"/>
          <w14:ligatures w14:val="none"/>
        </w:rPr>
        <w:t xml:space="preserve"> (BIOCENTRO,1999). Caracterización físico natural para el desarrollo regional de Occidente a escala 1250.00. Informe Técnico Centro para el estudio de la biodiversidad </w:t>
      </w:r>
      <w:proofErr w:type="spellStart"/>
      <w:r w:rsidRPr="005E4E7A">
        <w:rPr>
          <w:rFonts w:ascii="Times New Roman" w:hAnsi="Times New Roman" w:cs="Times New Roman"/>
          <w:color w:val="00000A"/>
          <w:kern w:val="0"/>
          <w:lang w:val="es-VE"/>
          <w14:ligatures w14:val="none"/>
        </w:rPr>
        <w:t>neotropical</w:t>
      </w:r>
      <w:proofErr w:type="spellEnd"/>
      <w:r w:rsidRPr="005E4E7A">
        <w:rPr>
          <w:rFonts w:ascii="Times New Roman" w:hAnsi="Times New Roman" w:cs="Times New Roman"/>
          <w:color w:val="00000A"/>
          <w:kern w:val="0"/>
          <w:lang w:val="es-VE"/>
          <w14:ligatures w14:val="none"/>
        </w:rPr>
        <w:t>. Universidad Nacional Experimental de los Llanos (UNELLEZ).</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CENICAFE (Centro Nacional de Investigación de Café). (2011). Cultivemos café: manejo de subproductos (en línea). Colombia. Consultado 18 oct. 2012. Disponible en: http://www.cenicafe.org/es/index.php/cultivemos_cafe/manejo_de_subproductos</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COFENAC (Consejo Cafetalero Nacional). (2010). Influencia de métodos beneficio sobre la calidad organoléptica del café robusta. Portoviejo, Ecuador. 28 p.</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proofErr w:type="spellStart"/>
      <w:r w:rsidRPr="005E4E7A">
        <w:rPr>
          <w:rFonts w:ascii="Times New Roman" w:hAnsi="Times New Roman" w:cs="Times New Roman"/>
          <w:color w:val="00000A"/>
          <w:kern w:val="0"/>
          <w:lang w:val="es-VE"/>
          <w14:ligatures w14:val="none"/>
        </w:rPr>
        <w:t>Coll</w:t>
      </w:r>
      <w:proofErr w:type="spellEnd"/>
      <w:r w:rsidRPr="005E4E7A">
        <w:rPr>
          <w:rFonts w:ascii="Times New Roman" w:hAnsi="Times New Roman" w:cs="Times New Roman"/>
          <w:color w:val="00000A"/>
          <w:kern w:val="0"/>
          <w:lang w:val="es-VE"/>
          <w14:ligatures w14:val="none"/>
        </w:rPr>
        <w:t xml:space="preserve">, Carlos (2024). Beneficios y Mercado del café. Documento en </w:t>
      </w:r>
      <w:proofErr w:type="spellStart"/>
      <w:r w:rsidRPr="005E4E7A">
        <w:rPr>
          <w:rFonts w:ascii="Times New Roman" w:hAnsi="Times New Roman" w:cs="Times New Roman"/>
          <w:color w:val="00000A"/>
          <w:kern w:val="0"/>
          <w:lang w:val="es-VE"/>
          <w14:ligatures w14:val="none"/>
        </w:rPr>
        <w:t>pdf</w:t>
      </w:r>
      <w:proofErr w:type="spellEnd"/>
      <w:r w:rsidRPr="005E4E7A">
        <w:rPr>
          <w:rFonts w:ascii="Times New Roman" w:hAnsi="Times New Roman" w:cs="Times New Roman"/>
          <w:color w:val="00000A"/>
          <w:kern w:val="0"/>
          <w:lang w:val="es-VE"/>
          <w14:ligatures w14:val="none"/>
        </w:rPr>
        <w:t xml:space="preserve">. S/editorial </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     Disponible en; https://es.scribd.com/document/701287270/Poscosecha-y-Beneficio</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    37Pp.</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Chiavenato Alberto. (2017). estrategias de inducción y capacitación de personal operativo para contribuir a la productividad de empresas de servicios MIPYMES. Documento en </w:t>
      </w:r>
      <w:proofErr w:type="spellStart"/>
      <w:r w:rsidRPr="005E4E7A">
        <w:rPr>
          <w:rFonts w:ascii="Times New Roman" w:hAnsi="Times New Roman" w:cs="Times New Roman"/>
          <w:color w:val="00000A"/>
          <w:kern w:val="0"/>
          <w:lang w:val="es-VE"/>
          <w14:ligatures w14:val="none"/>
        </w:rPr>
        <w:t>pdf</w:t>
      </w:r>
      <w:proofErr w:type="spellEnd"/>
      <w:r w:rsidRPr="005E4E7A">
        <w:rPr>
          <w:rFonts w:ascii="Times New Roman" w:hAnsi="Times New Roman" w:cs="Times New Roman"/>
          <w:color w:val="00000A"/>
          <w:kern w:val="0"/>
          <w:lang w:val="es-VE"/>
          <w14:ligatures w14:val="none"/>
        </w:rPr>
        <w:t>. Disponible en: Dialnet-EstrategiasDeInduccionYCapacitacionDePersonalOpera-7930098.pdf. Toluca edo. de México. 11Pp.</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Fernández, </w:t>
      </w:r>
      <w:proofErr w:type="spellStart"/>
      <w:r w:rsidRPr="005E4E7A">
        <w:rPr>
          <w:rFonts w:ascii="Times New Roman" w:hAnsi="Times New Roman" w:cs="Times New Roman"/>
          <w:color w:val="00000A"/>
          <w:kern w:val="0"/>
          <w:lang w:val="es-VE"/>
          <w14:ligatures w14:val="none"/>
        </w:rPr>
        <w:t>Yessica</w:t>
      </w:r>
      <w:proofErr w:type="spellEnd"/>
      <w:r w:rsidRPr="005E4E7A">
        <w:rPr>
          <w:rFonts w:ascii="Times New Roman" w:hAnsi="Times New Roman" w:cs="Times New Roman"/>
          <w:color w:val="00000A"/>
          <w:kern w:val="0"/>
          <w:lang w:val="es-VE"/>
          <w14:ligatures w14:val="none"/>
        </w:rPr>
        <w:t xml:space="preserve">. (2020). Impactos ambientales de la producción del café, y el aprovechamiento sustentable de los residuos generados. Documento en </w:t>
      </w:r>
      <w:proofErr w:type="spellStart"/>
      <w:r w:rsidRPr="005E4E7A">
        <w:rPr>
          <w:rFonts w:ascii="Times New Roman" w:hAnsi="Times New Roman" w:cs="Times New Roman"/>
          <w:color w:val="00000A"/>
          <w:kern w:val="0"/>
          <w:lang w:val="es-VE"/>
          <w14:ligatures w14:val="none"/>
        </w:rPr>
        <w:t>pdf</w:t>
      </w:r>
      <w:proofErr w:type="spellEnd"/>
      <w:r w:rsidRPr="005E4E7A">
        <w:rPr>
          <w:rFonts w:ascii="Times New Roman" w:hAnsi="Times New Roman" w:cs="Times New Roman"/>
          <w:color w:val="00000A"/>
          <w:kern w:val="0"/>
          <w:lang w:val="es-VE"/>
          <w14:ligatures w14:val="none"/>
        </w:rPr>
        <w:t xml:space="preserve">. Disponible </w:t>
      </w:r>
      <w:proofErr w:type="spellStart"/>
      <w:r w:rsidRPr="005E4E7A">
        <w:rPr>
          <w:rFonts w:ascii="Times New Roman" w:hAnsi="Times New Roman" w:cs="Times New Roman"/>
          <w:color w:val="00000A"/>
          <w:kern w:val="0"/>
          <w:lang w:val="es-VE"/>
          <w14:ligatures w14:val="none"/>
        </w:rPr>
        <w:t>en:http</w:t>
      </w:r>
      <w:proofErr w:type="spellEnd"/>
      <w:r w:rsidRPr="005E4E7A">
        <w:rPr>
          <w:rFonts w:ascii="Times New Roman" w:hAnsi="Times New Roman" w:cs="Times New Roman"/>
          <w:color w:val="00000A"/>
          <w:kern w:val="0"/>
          <w:lang w:val="es-VE"/>
          <w14:ligatures w14:val="none"/>
        </w:rPr>
        <w:t>://www.scielo.org.co/scielo.php? script=</w:t>
      </w:r>
      <w:proofErr w:type="spellStart"/>
      <w:r w:rsidRPr="005E4E7A">
        <w:rPr>
          <w:rFonts w:ascii="Times New Roman" w:hAnsi="Times New Roman" w:cs="Times New Roman"/>
          <w:color w:val="00000A"/>
          <w:kern w:val="0"/>
          <w:lang w:val="es-VE"/>
          <w14:ligatures w14:val="none"/>
        </w:rPr>
        <w:t>sci_arttext&amp;pid</w:t>
      </w:r>
      <w:proofErr w:type="spellEnd"/>
      <w:r w:rsidRPr="005E4E7A">
        <w:rPr>
          <w:rFonts w:ascii="Times New Roman" w:hAnsi="Times New Roman" w:cs="Times New Roman"/>
          <w:color w:val="00000A"/>
          <w:kern w:val="0"/>
          <w:lang w:val="es-VE"/>
          <w14:ligatures w14:val="none"/>
        </w:rPr>
        <w:t>=S1909-04552020000100093</w:t>
      </w:r>
    </w:p>
    <w:p w:rsidR="005E4E7A" w:rsidRPr="005E4E7A" w:rsidRDefault="005E4E7A" w:rsidP="005E4E7A">
      <w:pPr>
        <w:spacing w:after="0" w:line="276" w:lineRule="auto"/>
        <w:ind w:left="567" w:hanging="567"/>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lastRenderedPageBreak/>
        <w:t>Hernández, R., Fernández, C., &amp; Baptista, P. (2014). Metodología de la investigación. México: McGraw-Hill.</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Hernández, F. (2023). Eficiencia del consumo de agua en el beneficio del café. Documento en </w:t>
      </w:r>
      <w:proofErr w:type="spellStart"/>
      <w:r w:rsidRPr="005E4E7A">
        <w:rPr>
          <w:rFonts w:ascii="Times New Roman" w:hAnsi="Times New Roman" w:cs="Times New Roman"/>
          <w:color w:val="00000A"/>
          <w:kern w:val="0"/>
          <w:lang w:val="es-VE"/>
          <w14:ligatures w14:val="none"/>
        </w:rPr>
        <w:t>pdf</w:t>
      </w:r>
      <w:proofErr w:type="spellEnd"/>
      <w:r w:rsidRPr="005E4E7A">
        <w:rPr>
          <w:rFonts w:ascii="Times New Roman" w:hAnsi="Times New Roman" w:cs="Times New Roman"/>
          <w:color w:val="00000A"/>
          <w:kern w:val="0"/>
          <w:lang w:val="es-VE"/>
          <w14:ligatures w14:val="none"/>
        </w:rPr>
        <w:t>. Disponible en: file:///C:/Users/Jonel/Downloads/07+-+Hern%C3%A1ndez.pdf. 07 Pp.</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Martínez, M., (1996) Comportamiento humano: nuevos métodos de investigación, 2ª </w:t>
      </w:r>
      <w:proofErr w:type="spellStart"/>
      <w:r w:rsidRPr="005E4E7A">
        <w:rPr>
          <w:rFonts w:ascii="Times New Roman" w:hAnsi="Times New Roman" w:cs="Times New Roman"/>
          <w:color w:val="00000A"/>
          <w:kern w:val="0"/>
          <w:lang w:val="es-VE"/>
          <w14:ligatures w14:val="none"/>
        </w:rPr>
        <w:t>edic</w:t>
      </w:r>
      <w:proofErr w:type="spellEnd"/>
      <w:r w:rsidRPr="005E4E7A">
        <w:rPr>
          <w:rFonts w:ascii="Times New Roman" w:hAnsi="Times New Roman" w:cs="Times New Roman"/>
          <w:color w:val="00000A"/>
          <w:kern w:val="0"/>
          <w:lang w:val="es-VE"/>
          <w14:ligatures w14:val="none"/>
        </w:rPr>
        <w:t>. México: Trillas.</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n-US"/>
          <w14:ligatures w14:val="none"/>
        </w:rPr>
      </w:pPr>
      <w:r w:rsidRPr="005E4E7A">
        <w:rPr>
          <w:rFonts w:ascii="Times New Roman" w:hAnsi="Times New Roman" w:cs="Times New Roman"/>
          <w:color w:val="00000A"/>
          <w:kern w:val="0"/>
          <w:lang w:val="es-VE"/>
          <w14:ligatures w14:val="none"/>
        </w:rPr>
        <w:t xml:space="preserve">Ministerio del Ambiente (MINAMB, 2003). Aspectos físicos naturales. Estudio a Gran visión Cuencas altas. </w:t>
      </w:r>
      <w:proofErr w:type="spellStart"/>
      <w:r w:rsidRPr="005E4E7A">
        <w:rPr>
          <w:rFonts w:ascii="Times New Roman" w:hAnsi="Times New Roman" w:cs="Times New Roman"/>
          <w:color w:val="00000A"/>
          <w:kern w:val="0"/>
          <w:lang w:val="en-US"/>
          <w14:ligatures w14:val="none"/>
        </w:rPr>
        <w:t>Guanare</w:t>
      </w:r>
      <w:proofErr w:type="spellEnd"/>
      <w:r w:rsidRPr="005E4E7A">
        <w:rPr>
          <w:rFonts w:ascii="Times New Roman" w:hAnsi="Times New Roman" w:cs="Times New Roman"/>
          <w:color w:val="00000A"/>
          <w:kern w:val="0"/>
          <w:lang w:val="en-US"/>
          <w14:ligatures w14:val="none"/>
        </w:rPr>
        <w:t xml:space="preserve"> Masparro.118 pp.</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n-US"/>
          <w14:ligatures w14:val="none"/>
        </w:rPr>
        <w:t xml:space="preserve">Murillo, (2023). Effects of Coffee processing residues on anaerobic microorganisms and corresponding digestion performance”, </w:t>
      </w:r>
      <w:proofErr w:type="spellStart"/>
      <w:r w:rsidRPr="005E4E7A">
        <w:rPr>
          <w:rFonts w:ascii="Times New Roman" w:hAnsi="Times New Roman" w:cs="Times New Roman"/>
          <w:color w:val="00000A"/>
          <w:kern w:val="0"/>
          <w:lang w:val="en-US"/>
          <w14:ligatures w14:val="none"/>
        </w:rPr>
        <w:t>Bioresource</w:t>
      </w:r>
      <w:proofErr w:type="spellEnd"/>
      <w:r w:rsidRPr="005E4E7A">
        <w:rPr>
          <w:rFonts w:ascii="Times New Roman" w:hAnsi="Times New Roman" w:cs="Times New Roman"/>
          <w:color w:val="00000A"/>
          <w:kern w:val="0"/>
          <w:lang w:val="en-US"/>
          <w14:ligatures w14:val="none"/>
        </w:rPr>
        <w:t xml:space="preserve"> technology, 245: 714-723, 2017, ISSN: 0960-8524, DOI: </w:t>
      </w:r>
      <w:proofErr w:type="spellStart"/>
      <w:r w:rsidRPr="005E4E7A">
        <w:rPr>
          <w:rFonts w:ascii="Times New Roman" w:hAnsi="Times New Roman" w:cs="Times New Roman"/>
          <w:color w:val="00000A"/>
          <w:kern w:val="0"/>
          <w:lang w:val="en-US"/>
          <w14:ligatures w14:val="none"/>
        </w:rPr>
        <w:t>Documento</w:t>
      </w:r>
      <w:proofErr w:type="spellEnd"/>
      <w:r w:rsidRPr="005E4E7A">
        <w:rPr>
          <w:rFonts w:ascii="Times New Roman" w:hAnsi="Times New Roman" w:cs="Times New Roman"/>
          <w:color w:val="00000A"/>
          <w:kern w:val="0"/>
          <w:lang w:val="en-US"/>
          <w14:ligatures w14:val="none"/>
        </w:rPr>
        <w:t xml:space="preserve"> </w:t>
      </w:r>
      <w:proofErr w:type="spellStart"/>
      <w:r w:rsidRPr="005E4E7A">
        <w:rPr>
          <w:rFonts w:ascii="Times New Roman" w:hAnsi="Times New Roman" w:cs="Times New Roman"/>
          <w:color w:val="00000A"/>
          <w:kern w:val="0"/>
          <w:lang w:val="en-US"/>
          <w14:ligatures w14:val="none"/>
        </w:rPr>
        <w:t>en</w:t>
      </w:r>
      <w:proofErr w:type="spellEnd"/>
      <w:r w:rsidRPr="005E4E7A">
        <w:rPr>
          <w:rFonts w:ascii="Times New Roman" w:hAnsi="Times New Roman" w:cs="Times New Roman"/>
          <w:color w:val="00000A"/>
          <w:kern w:val="0"/>
          <w:lang w:val="en-US"/>
          <w14:ligatures w14:val="none"/>
        </w:rPr>
        <w:t xml:space="preserve"> pdf. </w:t>
      </w:r>
      <w:r w:rsidRPr="005E4E7A">
        <w:rPr>
          <w:rFonts w:ascii="Times New Roman" w:hAnsi="Times New Roman" w:cs="Times New Roman"/>
          <w:color w:val="00000A"/>
          <w:kern w:val="0"/>
          <w:lang w:val="es-VE"/>
          <w14:ligatures w14:val="none"/>
        </w:rPr>
        <w:t>Disponible en: https://doi.org/10.1016/j. biortech.2017.08.098. [Links]</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Ochoa, G. y D. Malagón.1981. Génesis de algunos suelos en la Cuenca media y alta del Río </w:t>
      </w:r>
      <w:proofErr w:type="spellStart"/>
      <w:r w:rsidRPr="005E4E7A">
        <w:rPr>
          <w:rFonts w:ascii="Times New Roman" w:hAnsi="Times New Roman" w:cs="Times New Roman"/>
          <w:color w:val="00000A"/>
          <w:kern w:val="0"/>
          <w:lang w:val="es-VE"/>
          <w14:ligatures w14:val="none"/>
        </w:rPr>
        <w:t>Motatán</w:t>
      </w:r>
      <w:proofErr w:type="spellEnd"/>
      <w:r w:rsidRPr="005E4E7A">
        <w:rPr>
          <w:rFonts w:ascii="Times New Roman" w:hAnsi="Times New Roman" w:cs="Times New Roman"/>
          <w:color w:val="00000A"/>
          <w:kern w:val="0"/>
          <w:lang w:val="es-VE"/>
          <w14:ligatures w14:val="none"/>
        </w:rPr>
        <w:t>. Estado Mérida y Trujillo. Serie suelos y clima. ULA-CIDIAT.86 pp.</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Rodríguez, V. (2015). Prácticas y estrategias para el ahorro, uso eficiente del agua y control de la contaminación hídrica, en el proceso de beneficio húmedo del café. Documento en </w:t>
      </w:r>
      <w:proofErr w:type="spellStart"/>
      <w:r w:rsidRPr="005E4E7A">
        <w:rPr>
          <w:rFonts w:ascii="Times New Roman" w:hAnsi="Times New Roman" w:cs="Times New Roman"/>
          <w:color w:val="00000A"/>
          <w:kern w:val="0"/>
          <w:lang w:val="es-VE"/>
          <w14:ligatures w14:val="none"/>
        </w:rPr>
        <w:t>pdf</w:t>
      </w:r>
      <w:proofErr w:type="spellEnd"/>
      <w:r w:rsidRPr="005E4E7A">
        <w:rPr>
          <w:rFonts w:ascii="Times New Roman" w:hAnsi="Times New Roman" w:cs="Times New Roman"/>
          <w:color w:val="00000A"/>
          <w:kern w:val="0"/>
          <w:lang w:val="es-VE"/>
          <w14:ligatures w14:val="none"/>
        </w:rPr>
        <w:t>.  Disponible en: https://www.cenicafe.org.</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MX"/>
          <w14:ligatures w14:val="none"/>
        </w:rPr>
        <w:t xml:space="preserve">Rojas, Murillo, (2017). </w:t>
      </w:r>
      <w:r w:rsidRPr="005E4E7A">
        <w:rPr>
          <w:rFonts w:ascii="Times New Roman" w:hAnsi="Times New Roman" w:cs="Times New Roman"/>
          <w:color w:val="00000A"/>
          <w:kern w:val="0"/>
          <w:lang w:val="en-US"/>
          <w14:ligatures w14:val="none"/>
        </w:rPr>
        <w:t xml:space="preserve">Effects of Coffee processing residues on anaerobic microorganisms and corresponding digestion performance”, </w:t>
      </w:r>
      <w:proofErr w:type="spellStart"/>
      <w:r w:rsidRPr="005E4E7A">
        <w:rPr>
          <w:rFonts w:ascii="Times New Roman" w:hAnsi="Times New Roman" w:cs="Times New Roman"/>
          <w:color w:val="00000A"/>
          <w:kern w:val="0"/>
          <w:lang w:val="en-US"/>
          <w14:ligatures w14:val="none"/>
        </w:rPr>
        <w:t>Bioresource</w:t>
      </w:r>
      <w:proofErr w:type="spellEnd"/>
      <w:r w:rsidRPr="005E4E7A">
        <w:rPr>
          <w:rFonts w:ascii="Times New Roman" w:hAnsi="Times New Roman" w:cs="Times New Roman"/>
          <w:color w:val="00000A"/>
          <w:kern w:val="0"/>
          <w:lang w:val="en-US"/>
          <w14:ligatures w14:val="none"/>
        </w:rPr>
        <w:t xml:space="preserve"> technology, 245: 714-723, 2017, ISSN: 0960-8524, DOI: </w:t>
      </w:r>
      <w:proofErr w:type="spellStart"/>
      <w:r w:rsidRPr="005E4E7A">
        <w:rPr>
          <w:rFonts w:ascii="Times New Roman" w:hAnsi="Times New Roman" w:cs="Times New Roman"/>
          <w:color w:val="00000A"/>
          <w:kern w:val="0"/>
          <w:lang w:val="en-US"/>
          <w14:ligatures w14:val="none"/>
        </w:rPr>
        <w:t>Documento</w:t>
      </w:r>
      <w:proofErr w:type="spellEnd"/>
      <w:r w:rsidRPr="005E4E7A">
        <w:rPr>
          <w:rFonts w:ascii="Times New Roman" w:hAnsi="Times New Roman" w:cs="Times New Roman"/>
          <w:color w:val="00000A"/>
          <w:kern w:val="0"/>
          <w:lang w:val="en-US"/>
          <w14:ligatures w14:val="none"/>
        </w:rPr>
        <w:t xml:space="preserve"> </w:t>
      </w:r>
      <w:proofErr w:type="spellStart"/>
      <w:r w:rsidRPr="005E4E7A">
        <w:rPr>
          <w:rFonts w:ascii="Times New Roman" w:hAnsi="Times New Roman" w:cs="Times New Roman"/>
          <w:color w:val="00000A"/>
          <w:kern w:val="0"/>
          <w:lang w:val="en-US"/>
          <w14:ligatures w14:val="none"/>
        </w:rPr>
        <w:t>en</w:t>
      </w:r>
      <w:proofErr w:type="spellEnd"/>
      <w:r w:rsidRPr="005E4E7A">
        <w:rPr>
          <w:rFonts w:ascii="Times New Roman" w:hAnsi="Times New Roman" w:cs="Times New Roman"/>
          <w:color w:val="00000A"/>
          <w:kern w:val="0"/>
          <w:lang w:val="en-US"/>
          <w14:ligatures w14:val="none"/>
        </w:rPr>
        <w:t xml:space="preserve"> pdf. </w:t>
      </w:r>
      <w:r w:rsidRPr="005E4E7A">
        <w:rPr>
          <w:rFonts w:ascii="Times New Roman" w:hAnsi="Times New Roman" w:cs="Times New Roman"/>
          <w:color w:val="00000A"/>
          <w:kern w:val="0"/>
          <w:lang w:val="es-VE"/>
          <w14:ligatures w14:val="none"/>
        </w:rPr>
        <w:t>Disponible en: https://doi.org/10.1016/j. biortech.2017.08.098. [Links]</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proofErr w:type="spellStart"/>
      <w:r w:rsidRPr="005E4E7A">
        <w:rPr>
          <w:rFonts w:ascii="Times New Roman" w:hAnsi="Times New Roman" w:cs="Times New Roman"/>
          <w:color w:val="00000A"/>
          <w:kern w:val="0"/>
          <w:lang w:val="es-VE"/>
          <w14:ligatures w14:val="none"/>
        </w:rPr>
        <w:t>Sarasty</w:t>
      </w:r>
      <w:proofErr w:type="spellEnd"/>
      <w:r w:rsidRPr="005E4E7A">
        <w:rPr>
          <w:rFonts w:ascii="Times New Roman" w:hAnsi="Times New Roman" w:cs="Times New Roman"/>
          <w:color w:val="00000A"/>
          <w:kern w:val="0"/>
          <w:lang w:val="es-VE"/>
          <w14:ligatures w14:val="none"/>
        </w:rPr>
        <w:t>, D. (2012). Alternativas de tratamiento del mucílago residual producto del beneficiado de café. Tesis Especialista en Química Ambiental., Bucaramanga, Colombia, Universidad Industrial de Santander. 99 p.</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UNAD (Universidad Nacional Abierta y a Distancia). (s.). Beneficio ecológico del café (en línea). Disponible en: http://datateca.unad.edu.co/contenidos/201619/Maquinaria%20y%20Mecanizacion/leccin_34__beneficio_ecolgico_del_caf.html</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 xml:space="preserve">Urrego, William (2021). Aprovechamiento de los residuos de la agroindustria del café en la elaboración de materiales compuestos de matriz polimérica. Documento en </w:t>
      </w:r>
      <w:proofErr w:type="spellStart"/>
      <w:r w:rsidRPr="005E4E7A">
        <w:rPr>
          <w:rFonts w:ascii="Times New Roman" w:hAnsi="Times New Roman" w:cs="Times New Roman"/>
          <w:color w:val="00000A"/>
          <w:kern w:val="0"/>
          <w:lang w:val="es-VE"/>
          <w14:ligatures w14:val="none"/>
        </w:rPr>
        <w:t>pdf</w:t>
      </w:r>
      <w:proofErr w:type="spellEnd"/>
      <w:r w:rsidRPr="005E4E7A">
        <w:rPr>
          <w:rFonts w:ascii="Times New Roman" w:hAnsi="Times New Roman" w:cs="Times New Roman"/>
          <w:color w:val="00000A"/>
          <w:kern w:val="0"/>
          <w:lang w:val="es-VE"/>
          <w14:ligatures w14:val="none"/>
        </w:rPr>
        <w:t>. Disponible en: Dialnet-LaRevisionAprovechamientoDeLosResiduosDeLaAgroindu-7997615 (1).</w:t>
      </w:r>
      <w:proofErr w:type="spellStart"/>
      <w:r w:rsidRPr="005E4E7A">
        <w:rPr>
          <w:rFonts w:ascii="Times New Roman" w:hAnsi="Times New Roman" w:cs="Times New Roman"/>
          <w:color w:val="00000A"/>
          <w:kern w:val="0"/>
          <w:lang w:val="es-VE"/>
          <w14:ligatures w14:val="none"/>
        </w:rPr>
        <w:t>pdf</w:t>
      </w:r>
      <w:proofErr w:type="spellEnd"/>
      <w:r w:rsidRPr="005E4E7A">
        <w:rPr>
          <w:rFonts w:ascii="Times New Roman" w:hAnsi="Times New Roman" w:cs="Times New Roman"/>
          <w:color w:val="00000A"/>
          <w:kern w:val="0"/>
          <w:lang w:val="es-VE"/>
          <w14:ligatures w14:val="none"/>
        </w:rPr>
        <w:t xml:space="preserve">. Medellín Colombia. 15Pp. </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lastRenderedPageBreak/>
        <w:t>Venezuela. (1999). Constitución de la República Bolivariana de Venezuela. Gaceta oficial Nº 36.860. (Extraordinaria). Caracas, 30 de diciembre.</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Venezuela. (2006). Ley Orgánica del Ambiente, Gaceta Oficial N° 5.833. [Documento en línea].</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Venezuela. (2018). Reglamento de la Ley de Aguas, Gaceta Oficial N° 41.377. [Documento en línea]. En http://extwprlegs1.fao.org/docs/pdf/ven182736.pdf. [Consulta 2025, enero 25].</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r w:rsidRPr="005E4E7A">
        <w:rPr>
          <w:rFonts w:ascii="Times New Roman" w:hAnsi="Times New Roman" w:cs="Times New Roman"/>
          <w:color w:val="00000A"/>
          <w:kern w:val="0"/>
          <w:lang w:val="es-VE"/>
          <w14:ligatures w14:val="none"/>
        </w:rPr>
        <w:t>Venezuela. (2019). Plan de la Patria 2025. Gaceta Oficial N° 6.446 Extraordinario. [Documento en línea]. En https://mppp.gob.ve/wp-content/uploads/2023/03/GOE-6.446.pdf. [Consulta 2025, enero 12]</w:t>
      </w:r>
    </w:p>
    <w:p w:rsidR="005E4E7A" w:rsidRPr="005E4E7A" w:rsidRDefault="005E4E7A" w:rsidP="005E4E7A">
      <w:pPr>
        <w:spacing w:after="0" w:line="276" w:lineRule="auto"/>
        <w:ind w:left="709" w:hanging="709"/>
        <w:jc w:val="both"/>
        <w:rPr>
          <w:rFonts w:ascii="Times New Roman" w:hAnsi="Times New Roman" w:cs="Times New Roman"/>
          <w:color w:val="00000A"/>
          <w:kern w:val="0"/>
          <w:lang w:val="es-VE"/>
          <w14:ligatures w14:val="none"/>
        </w:rPr>
      </w:pPr>
      <w:proofErr w:type="spellStart"/>
      <w:r w:rsidRPr="005E4E7A">
        <w:rPr>
          <w:rFonts w:ascii="Times New Roman" w:hAnsi="Times New Roman" w:cs="Times New Roman"/>
          <w:color w:val="00000A"/>
          <w:kern w:val="0"/>
          <w:lang w:val="en-US"/>
          <w14:ligatures w14:val="none"/>
        </w:rPr>
        <w:t>Zaiontz</w:t>
      </w:r>
      <w:proofErr w:type="spellEnd"/>
      <w:r w:rsidRPr="005E4E7A">
        <w:rPr>
          <w:rFonts w:ascii="Times New Roman" w:hAnsi="Times New Roman" w:cs="Times New Roman"/>
          <w:color w:val="00000A"/>
          <w:kern w:val="0"/>
          <w:lang w:val="en-US"/>
          <w14:ligatures w14:val="none"/>
        </w:rPr>
        <w:t xml:space="preserve">, Charles. (s/f). Real </w:t>
      </w:r>
      <w:proofErr w:type="spellStart"/>
      <w:r w:rsidRPr="005E4E7A">
        <w:rPr>
          <w:rFonts w:ascii="Times New Roman" w:hAnsi="Times New Roman" w:cs="Times New Roman"/>
          <w:color w:val="00000A"/>
          <w:kern w:val="0"/>
          <w:lang w:val="en-US"/>
          <w14:ligatures w14:val="none"/>
        </w:rPr>
        <w:t>statictics</w:t>
      </w:r>
      <w:proofErr w:type="spellEnd"/>
      <w:r w:rsidRPr="005E4E7A">
        <w:rPr>
          <w:rFonts w:ascii="Times New Roman" w:hAnsi="Times New Roman" w:cs="Times New Roman"/>
          <w:color w:val="00000A"/>
          <w:kern w:val="0"/>
          <w:lang w:val="en-US"/>
          <w14:ligatures w14:val="none"/>
        </w:rPr>
        <w:t xml:space="preserve"> using Excel. </w:t>
      </w:r>
      <w:proofErr w:type="spellStart"/>
      <w:r w:rsidRPr="005E4E7A">
        <w:rPr>
          <w:rFonts w:ascii="Times New Roman" w:hAnsi="Times New Roman" w:cs="Times New Roman"/>
          <w:color w:val="00000A"/>
          <w:kern w:val="0"/>
          <w:lang w:val="es-VE"/>
          <w14:ligatures w14:val="none"/>
        </w:rPr>
        <w:t>KuderRichardson</w:t>
      </w:r>
      <w:proofErr w:type="spellEnd"/>
      <w:r w:rsidRPr="005E4E7A">
        <w:rPr>
          <w:rFonts w:ascii="Times New Roman" w:hAnsi="Times New Roman" w:cs="Times New Roman"/>
          <w:color w:val="00000A"/>
          <w:kern w:val="0"/>
          <w:lang w:val="es-VE"/>
          <w14:ligatures w14:val="none"/>
        </w:rPr>
        <w:t xml:space="preserve"> fórmula 20. [Consulta en línea el 09/02/2025]. Disponible en: http://real-statisticcs.com/reliability/internal-consistency-reliability/kuder-richardson-formula-20/</w:t>
      </w:r>
    </w:p>
    <w:p w:rsidR="005E4E7A" w:rsidRPr="005E4E7A" w:rsidRDefault="005E4E7A" w:rsidP="005E4E7A">
      <w:pPr>
        <w:spacing w:line="256" w:lineRule="auto"/>
        <w:jc w:val="both"/>
        <w:rPr>
          <w:rFonts w:ascii="Times New Roman" w:hAnsi="Times New Roman" w:cs="Times New Roman"/>
          <w:kern w:val="0"/>
          <w:lang w:val="es-VE"/>
          <w14:ligatures w14:val="none"/>
        </w:rPr>
      </w:pPr>
    </w:p>
    <w:p w:rsidR="005E4E7A" w:rsidRPr="005E4E7A" w:rsidRDefault="005E4E7A" w:rsidP="005E4E7A">
      <w:pPr>
        <w:spacing w:line="256" w:lineRule="auto"/>
        <w:rPr>
          <w:kern w:val="0"/>
          <w:sz w:val="22"/>
          <w:szCs w:val="22"/>
          <w:lang w:val="es-VE"/>
          <w14:ligatures w14:val="none"/>
        </w:rPr>
      </w:pPr>
    </w:p>
    <w:p w:rsidR="005E4E7A" w:rsidRPr="005E4E7A" w:rsidRDefault="005E4E7A" w:rsidP="005E4E7A">
      <w:pPr>
        <w:spacing w:line="256" w:lineRule="auto"/>
        <w:rPr>
          <w:kern w:val="0"/>
          <w:sz w:val="22"/>
          <w:szCs w:val="22"/>
          <w:lang w:val="es-VE"/>
          <w14:ligatures w14:val="none"/>
        </w:rPr>
      </w:pPr>
    </w:p>
    <w:p w:rsidR="005E4E7A" w:rsidRPr="005E4E7A" w:rsidRDefault="005E4E7A" w:rsidP="005E4E7A">
      <w:pPr>
        <w:spacing w:line="256" w:lineRule="auto"/>
        <w:rPr>
          <w:kern w:val="0"/>
          <w:sz w:val="22"/>
          <w:szCs w:val="22"/>
          <w:lang w:val="es-VE"/>
          <w14:ligatures w14:val="none"/>
        </w:rPr>
      </w:pPr>
    </w:p>
    <w:p w:rsidR="005E4E7A" w:rsidRPr="005E4E7A" w:rsidRDefault="005E4E7A" w:rsidP="005E4E7A">
      <w:pPr>
        <w:spacing w:line="256" w:lineRule="auto"/>
        <w:rPr>
          <w:kern w:val="0"/>
          <w:sz w:val="22"/>
          <w:szCs w:val="22"/>
          <w:lang w:val="es-VE"/>
          <w14:ligatures w14:val="none"/>
        </w:rPr>
      </w:pPr>
    </w:p>
    <w:p w:rsidR="005E4E7A" w:rsidRPr="005E4E7A" w:rsidRDefault="005E4E7A" w:rsidP="005E4E7A">
      <w:pPr>
        <w:spacing w:line="256" w:lineRule="auto"/>
        <w:rPr>
          <w:kern w:val="0"/>
          <w:sz w:val="22"/>
          <w:szCs w:val="22"/>
          <w:lang w:val="es-VE"/>
          <w14:ligatures w14:val="none"/>
        </w:rPr>
      </w:pPr>
    </w:p>
    <w:p w:rsidR="005E4E7A" w:rsidRPr="005E4E7A" w:rsidRDefault="005E4E7A" w:rsidP="005E4E7A">
      <w:pPr>
        <w:spacing w:line="256" w:lineRule="auto"/>
        <w:rPr>
          <w:kern w:val="0"/>
          <w:sz w:val="22"/>
          <w:szCs w:val="22"/>
          <w:lang w:val="es-VE"/>
          <w14:ligatures w14:val="none"/>
        </w:rPr>
      </w:pPr>
    </w:p>
    <w:p w:rsidR="005E4E7A" w:rsidRPr="005E4E7A" w:rsidRDefault="005E4E7A" w:rsidP="005E4E7A">
      <w:pPr>
        <w:spacing w:line="256" w:lineRule="auto"/>
        <w:rPr>
          <w:kern w:val="0"/>
          <w:sz w:val="22"/>
          <w:szCs w:val="22"/>
          <w:lang w:val="es-VE"/>
          <w14:ligatures w14:val="none"/>
        </w:rPr>
      </w:pPr>
    </w:p>
    <w:p w:rsidR="00F7551A" w:rsidRPr="00F7551A" w:rsidRDefault="00F7551A" w:rsidP="005E4E7A">
      <w:pPr>
        <w:rPr>
          <w:lang w:val="es-VE"/>
        </w:rPr>
      </w:pPr>
    </w:p>
    <w:sectPr w:rsidR="00F7551A" w:rsidRPr="00F7551A" w:rsidSect="005E4E7A">
      <w:headerReference w:type="default" r:id="rId9"/>
      <w:footerReference w:type="default" r:id="rId10"/>
      <w:pgSz w:w="12240" w:h="15840" w:code="1"/>
      <w:pgMar w:top="3119" w:right="1701" w:bottom="1701" w:left="1701" w:header="709" w:footer="709" w:gutter="0"/>
      <w:pgNumType w:start="32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3E4" w:rsidRDefault="000123E4" w:rsidP="00A52E7F">
      <w:pPr>
        <w:spacing w:after="0" w:line="240" w:lineRule="auto"/>
      </w:pPr>
      <w:r>
        <w:separator/>
      </w:r>
    </w:p>
  </w:endnote>
  <w:endnote w:type="continuationSeparator" w:id="0">
    <w:p w:rsidR="000123E4" w:rsidRDefault="000123E4" w:rsidP="00A5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DejaVu Sans">
    <w:altName w:val="Times New Roman"/>
    <w:charset w:val="00"/>
    <w:family w:val="swiss"/>
    <w:pitch w:val="variable"/>
    <w:sig w:usb0="00000000" w:usb1="D200FDFF" w:usb2="0A042029" w:usb3="00000000" w:csb0="8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236583"/>
      <w:docPartObj>
        <w:docPartGallery w:val="Page Numbers (Bottom of Page)"/>
        <w:docPartUnique/>
      </w:docPartObj>
    </w:sdtPr>
    <w:sdtEndPr/>
    <w:sdtContent>
      <w:p w:rsidR="000A1408" w:rsidRDefault="000A1408">
        <w:pPr>
          <w:pStyle w:val="Piedepgina"/>
          <w:jc w:val="right"/>
        </w:pPr>
        <w:r>
          <w:fldChar w:fldCharType="begin"/>
        </w:r>
        <w:r>
          <w:instrText>PAGE   \* MERGEFORMAT</w:instrText>
        </w:r>
        <w:r>
          <w:fldChar w:fldCharType="separate"/>
        </w:r>
        <w:r w:rsidR="005E4E7A" w:rsidRPr="005E4E7A">
          <w:rPr>
            <w:noProof/>
            <w:lang w:val="es-ES"/>
          </w:rPr>
          <w:t>326</w:t>
        </w:r>
        <w:r>
          <w:fldChar w:fldCharType="end"/>
        </w:r>
      </w:p>
    </w:sdtContent>
  </w:sdt>
  <w:p w:rsidR="0088363F" w:rsidRDefault="0088363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3E4" w:rsidRDefault="000123E4" w:rsidP="00A52E7F">
      <w:pPr>
        <w:spacing w:after="0" w:line="240" w:lineRule="auto"/>
      </w:pPr>
      <w:r>
        <w:separator/>
      </w:r>
    </w:p>
  </w:footnote>
  <w:footnote w:type="continuationSeparator" w:id="0">
    <w:p w:rsidR="000123E4" w:rsidRDefault="000123E4" w:rsidP="00A52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E7F" w:rsidRDefault="00A52E7F" w:rsidP="00A52E7F">
    <w:pPr>
      <w:pStyle w:val="Encabezado"/>
      <w:jc w:val="center"/>
    </w:pPr>
    <w:r>
      <w:rPr>
        <w:noProof/>
        <w:lang w:eastAsia="es-419"/>
      </w:rPr>
      <w:drawing>
        <wp:anchor distT="0" distB="0" distL="114300" distR="114300" simplePos="0" relativeHeight="251660288" behindDoc="0" locked="0" layoutInCell="1" allowOverlap="1" wp14:anchorId="7010C21A" wp14:editId="4DF34E30">
          <wp:simplePos x="0" y="0"/>
          <wp:positionH relativeFrom="column">
            <wp:posOffset>4867121</wp:posOffset>
          </wp:positionH>
          <wp:positionV relativeFrom="paragraph">
            <wp:posOffset>-305109</wp:posOffset>
          </wp:positionV>
          <wp:extent cx="1256030" cy="1475105"/>
          <wp:effectExtent l="0" t="0" r="1270" b="0"/>
          <wp:wrapThrough wrapText="bothSides">
            <wp:wrapPolygon edited="0">
              <wp:start x="0" y="0"/>
              <wp:lineTo x="0" y="21200"/>
              <wp:lineTo x="21294" y="21200"/>
              <wp:lineTo x="21294"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147510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419"/>
      </w:rPr>
      <w:drawing>
        <wp:anchor distT="0" distB="0" distL="114300" distR="114300" simplePos="0" relativeHeight="251659264" behindDoc="0" locked="0" layoutInCell="1" allowOverlap="1" wp14:anchorId="0A0B7343" wp14:editId="7451936C">
          <wp:simplePos x="0" y="0"/>
          <wp:positionH relativeFrom="column">
            <wp:posOffset>-657670</wp:posOffset>
          </wp:positionH>
          <wp:positionV relativeFrom="paragraph">
            <wp:posOffset>-222250</wp:posOffset>
          </wp:positionV>
          <wp:extent cx="1329055" cy="1322705"/>
          <wp:effectExtent l="0" t="0" r="4445" b="0"/>
          <wp:wrapThrough wrapText="bothSides">
            <wp:wrapPolygon edited="0">
              <wp:start x="0" y="0"/>
              <wp:lineTo x="0" y="21154"/>
              <wp:lineTo x="21363" y="21154"/>
              <wp:lineTo x="21363"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9055" cy="132270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419"/>
      </w:rPr>
      <w:drawing>
        <wp:inline distT="0" distB="0" distL="0" distR="0" wp14:anchorId="78919E60" wp14:editId="0575CABB">
          <wp:extent cx="3078480" cy="951230"/>
          <wp:effectExtent l="0" t="0" r="762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78480" cy="9512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07F46"/>
    <w:multiLevelType w:val="hybridMultilevel"/>
    <w:tmpl w:val="04D24ABA"/>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183B45BD"/>
    <w:multiLevelType w:val="hybridMultilevel"/>
    <w:tmpl w:val="4F749A84"/>
    <w:lvl w:ilvl="0" w:tplc="200A000F">
      <w:start w:val="1"/>
      <w:numFmt w:val="decimal"/>
      <w:lvlText w:val="%1."/>
      <w:lvlJc w:val="left"/>
      <w:pPr>
        <w:ind w:left="720" w:hanging="360"/>
      </w:pPr>
    </w:lvl>
    <w:lvl w:ilvl="1" w:tplc="200A0001">
      <w:start w:val="1"/>
      <w:numFmt w:val="bullet"/>
      <w:lvlText w:val=""/>
      <w:lvlJc w:val="left"/>
      <w:pPr>
        <w:ind w:left="1440" w:hanging="360"/>
      </w:pPr>
      <w:rPr>
        <w:rFonts w:ascii="Symbol" w:hAnsi="Symbol" w:hint="default"/>
      </w:rPr>
    </w:lvl>
    <w:lvl w:ilvl="2" w:tplc="324ACBAE">
      <w:start w:val="10"/>
      <w:numFmt w:val="bullet"/>
      <w:lvlText w:val="•"/>
      <w:lvlJc w:val="left"/>
      <w:pPr>
        <w:ind w:left="2690" w:hanging="710"/>
      </w:pPr>
      <w:rPr>
        <w:rFonts w:ascii="Times New Roman" w:eastAsiaTheme="minorHAnsi" w:hAnsi="Times New Roman" w:cs="Times New Roman" w:hint="default"/>
      </w:rPr>
    </w:lvl>
    <w:lvl w:ilvl="3" w:tplc="4F108C5E">
      <w:start w:val="1"/>
      <w:numFmt w:val="lowerLetter"/>
      <w:lvlText w:val="%4)"/>
      <w:lvlJc w:val="left"/>
      <w:pPr>
        <w:ind w:left="2880" w:hanging="360"/>
      </w:pPr>
      <w:rPr>
        <w:rFonts w:hint="default"/>
      </w:r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15:restartNumberingAfterBreak="0">
    <w:nsid w:val="1C0B7F39"/>
    <w:multiLevelType w:val="hybridMultilevel"/>
    <w:tmpl w:val="AFBEBD08"/>
    <w:lvl w:ilvl="0" w:tplc="6FFC875E">
      <w:start w:val="1"/>
      <w:numFmt w:val="upperLetter"/>
      <w:lvlText w:val="%1-"/>
      <w:lvlJc w:val="left"/>
      <w:pPr>
        <w:ind w:left="720" w:hanging="360"/>
      </w:pPr>
      <w:rPr>
        <w:rFonts w:ascii="Times New Roman" w:hAnsi="Times New Roman" w:cs="Times New Roman" w:hint="default"/>
        <w:b/>
        <w:color w:val="1A1A1A"/>
        <w:sz w:val="24"/>
      </w:rPr>
    </w:lvl>
    <w:lvl w:ilvl="1" w:tplc="200A0019">
      <w:start w:val="1"/>
      <w:numFmt w:val="lowerLetter"/>
      <w:lvlText w:val="%2."/>
      <w:lvlJc w:val="left"/>
      <w:pPr>
        <w:ind w:left="1440" w:hanging="360"/>
      </w:pPr>
    </w:lvl>
    <w:lvl w:ilvl="2" w:tplc="200A001B">
      <w:start w:val="1"/>
      <w:numFmt w:val="lowerRoman"/>
      <w:lvlText w:val="%3."/>
      <w:lvlJc w:val="right"/>
      <w:pPr>
        <w:ind w:left="2160" w:hanging="180"/>
      </w:pPr>
    </w:lvl>
    <w:lvl w:ilvl="3" w:tplc="200A000F">
      <w:start w:val="1"/>
      <w:numFmt w:val="decimal"/>
      <w:lvlText w:val="%4."/>
      <w:lvlJc w:val="left"/>
      <w:pPr>
        <w:ind w:left="2880" w:hanging="360"/>
      </w:pPr>
    </w:lvl>
    <w:lvl w:ilvl="4" w:tplc="200A0019">
      <w:start w:val="1"/>
      <w:numFmt w:val="lowerLetter"/>
      <w:lvlText w:val="%5."/>
      <w:lvlJc w:val="left"/>
      <w:pPr>
        <w:ind w:left="3600" w:hanging="360"/>
      </w:pPr>
    </w:lvl>
    <w:lvl w:ilvl="5" w:tplc="200A001B">
      <w:start w:val="1"/>
      <w:numFmt w:val="lowerRoman"/>
      <w:lvlText w:val="%6."/>
      <w:lvlJc w:val="right"/>
      <w:pPr>
        <w:ind w:left="4320" w:hanging="180"/>
      </w:pPr>
    </w:lvl>
    <w:lvl w:ilvl="6" w:tplc="200A000F">
      <w:start w:val="1"/>
      <w:numFmt w:val="decimal"/>
      <w:lvlText w:val="%7."/>
      <w:lvlJc w:val="left"/>
      <w:pPr>
        <w:ind w:left="5040" w:hanging="360"/>
      </w:pPr>
    </w:lvl>
    <w:lvl w:ilvl="7" w:tplc="200A0019">
      <w:start w:val="1"/>
      <w:numFmt w:val="lowerLetter"/>
      <w:lvlText w:val="%8."/>
      <w:lvlJc w:val="left"/>
      <w:pPr>
        <w:ind w:left="5760" w:hanging="360"/>
      </w:pPr>
    </w:lvl>
    <w:lvl w:ilvl="8" w:tplc="200A001B">
      <w:start w:val="1"/>
      <w:numFmt w:val="lowerRoman"/>
      <w:lvlText w:val="%9."/>
      <w:lvlJc w:val="right"/>
      <w:pPr>
        <w:ind w:left="6480" w:hanging="180"/>
      </w:pPr>
    </w:lvl>
  </w:abstractNum>
  <w:abstractNum w:abstractNumId="3" w15:restartNumberingAfterBreak="0">
    <w:nsid w:val="1F6341F0"/>
    <w:multiLevelType w:val="hybridMultilevel"/>
    <w:tmpl w:val="823EF694"/>
    <w:lvl w:ilvl="0" w:tplc="42FA00B6">
      <w:start w:val="1"/>
      <w:numFmt w:val="decimal"/>
      <w:lvlText w:val="%1-"/>
      <w:lvlJc w:val="left"/>
      <w:pPr>
        <w:ind w:left="786" w:hanging="360"/>
      </w:pPr>
      <w:rPr>
        <w:b w:val="0"/>
      </w:rPr>
    </w:lvl>
    <w:lvl w:ilvl="1" w:tplc="200A0019">
      <w:start w:val="1"/>
      <w:numFmt w:val="lowerLetter"/>
      <w:lvlText w:val="%2."/>
      <w:lvlJc w:val="left"/>
      <w:pPr>
        <w:ind w:left="1440" w:hanging="360"/>
      </w:pPr>
    </w:lvl>
    <w:lvl w:ilvl="2" w:tplc="200A001B">
      <w:start w:val="1"/>
      <w:numFmt w:val="lowerRoman"/>
      <w:lvlText w:val="%3."/>
      <w:lvlJc w:val="right"/>
      <w:pPr>
        <w:ind w:left="2160" w:hanging="180"/>
      </w:pPr>
    </w:lvl>
    <w:lvl w:ilvl="3" w:tplc="200A000F">
      <w:start w:val="1"/>
      <w:numFmt w:val="decimal"/>
      <w:lvlText w:val="%4."/>
      <w:lvlJc w:val="left"/>
      <w:pPr>
        <w:ind w:left="2880" w:hanging="360"/>
      </w:pPr>
    </w:lvl>
    <w:lvl w:ilvl="4" w:tplc="200A0019">
      <w:start w:val="1"/>
      <w:numFmt w:val="lowerLetter"/>
      <w:lvlText w:val="%5."/>
      <w:lvlJc w:val="left"/>
      <w:pPr>
        <w:ind w:left="3600" w:hanging="360"/>
      </w:pPr>
    </w:lvl>
    <w:lvl w:ilvl="5" w:tplc="200A001B">
      <w:start w:val="1"/>
      <w:numFmt w:val="lowerRoman"/>
      <w:lvlText w:val="%6."/>
      <w:lvlJc w:val="right"/>
      <w:pPr>
        <w:ind w:left="4320" w:hanging="180"/>
      </w:pPr>
    </w:lvl>
    <w:lvl w:ilvl="6" w:tplc="200A000F">
      <w:start w:val="1"/>
      <w:numFmt w:val="decimal"/>
      <w:lvlText w:val="%7."/>
      <w:lvlJc w:val="left"/>
      <w:pPr>
        <w:ind w:left="5040" w:hanging="360"/>
      </w:pPr>
    </w:lvl>
    <w:lvl w:ilvl="7" w:tplc="200A0019">
      <w:start w:val="1"/>
      <w:numFmt w:val="lowerLetter"/>
      <w:lvlText w:val="%8."/>
      <w:lvlJc w:val="left"/>
      <w:pPr>
        <w:ind w:left="5760" w:hanging="360"/>
      </w:pPr>
    </w:lvl>
    <w:lvl w:ilvl="8" w:tplc="200A001B">
      <w:start w:val="1"/>
      <w:numFmt w:val="lowerRoman"/>
      <w:lvlText w:val="%9."/>
      <w:lvlJc w:val="right"/>
      <w:pPr>
        <w:ind w:left="6480" w:hanging="180"/>
      </w:pPr>
    </w:lvl>
  </w:abstractNum>
  <w:abstractNum w:abstractNumId="4" w15:restartNumberingAfterBreak="0">
    <w:nsid w:val="20FE7AB2"/>
    <w:multiLevelType w:val="hybridMultilevel"/>
    <w:tmpl w:val="97A28EB0"/>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26042892"/>
    <w:multiLevelType w:val="hybridMultilevel"/>
    <w:tmpl w:val="71FC3EDC"/>
    <w:lvl w:ilvl="0" w:tplc="00A895DC">
      <w:start w:val="1"/>
      <w:numFmt w:val="decimal"/>
      <w:lvlText w:val="%1."/>
      <w:lvlJc w:val="left"/>
      <w:pPr>
        <w:ind w:left="1070" w:hanging="71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268A320D"/>
    <w:multiLevelType w:val="hybridMultilevel"/>
    <w:tmpl w:val="234EDF90"/>
    <w:lvl w:ilvl="0" w:tplc="63A41440">
      <w:start w:val="1"/>
      <w:numFmt w:val="upperLetter"/>
      <w:lvlText w:val="%1-"/>
      <w:lvlJc w:val="left"/>
      <w:pPr>
        <w:ind w:left="720" w:hanging="360"/>
      </w:pPr>
      <w:rPr>
        <w:b/>
        <w:color w:val="auto"/>
      </w:rPr>
    </w:lvl>
    <w:lvl w:ilvl="1" w:tplc="200A0019">
      <w:start w:val="1"/>
      <w:numFmt w:val="lowerLetter"/>
      <w:lvlText w:val="%2."/>
      <w:lvlJc w:val="left"/>
      <w:pPr>
        <w:ind w:left="1440" w:hanging="360"/>
      </w:pPr>
    </w:lvl>
    <w:lvl w:ilvl="2" w:tplc="200A001B">
      <w:start w:val="1"/>
      <w:numFmt w:val="lowerRoman"/>
      <w:lvlText w:val="%3."/>
      <w:lvlJc w:val="right"/>
      <w:pPr>
        <w:ind w:left="2160" w:hanging="180"/>
      </w:pPr>
    </w:lvl>
    <w:lvl w:ilvl="3" w:tplc="200A000F">
      <w:start w:val="1"/>
      <w:numFmt w:val="decimal"/>
      <w:lvlText w:val="%4."/>
      <w:lvlJc w:val="left"/>
      <w:pPr>
        <w:ind w:left="2880" w:hanging="360"/>
      </w:pPr>
    </w:lvl>
    <w:lvl w:ilvl="4" w:tplc="200A0019">
      <w:start w:val="1"/>
      <w:numFmt w:val="lowerLetter"/>
      <w:lvlText w:val="%5."/>
      <w:lvlJc w:val="left"/>
      <w:pPr>
        <w:ind w:left="3600" w:hanging="360"/>
      </w:pPr>
    </w:lvl>
    <w:lvl w:ilvl="5" w:tplc="200A001B">
      <w:start w:val="1"/>
      <w:numFmt w:val="lowerRoman"/>
      <w:lvlText w:val="%6."/>
      <w:lvlJc w:val="right"/>
      <w:pPr>
        <w:ind w:left="4320" w:hanging="180"/>
      </w:pPr>
    </w:lvl>
    <w:lvl w:ilvl="6" w:tplc="200A000F">
      <w:start w:val="1"/>
      <w:numFmt w:val="decimal"/>
      <w:lvlText w:val="%7."/>
      <w:lvlJc w:val="left"/>
      <w:pPr>
        <w:ind w:left="5040" w:hanging="360"/>
      </w:pPr>
    </w:lvl>
    <w:lvl w:ilvl="7" w:tplc="200A0019">
      <w:start w:val="1"/>
      <w:numFmt w:val="lowerLetter"/>
      <w:lvlText w:val="%8."/>
      <w:lvlJc w:val="left"/>
      <w:pPr>
        <w:ind w:left="5760" w:hanging="360"/>
      </w:pPr>
    </w:lvl>
    <w:lvl w:ilvl="8" w:tplc="200A001B">
      <w:start w:val="1"/>
      <w:numFmt w:val="lowerRoman"/>
      <w:lvlText w:val="%9."/>
      <w:lvlJc w:val="right"/>
      <w:pPr>
        <w:ind w:left="6480" w:hanging="180"/>
      </w:pPr>
    </w:lvl>
  </w:abstractNum>
  <w:abstractNum w:abstractNumId="7" w15:restartNumberingAfterBreak="0">
    <w:nsid w:val="28D666CF"/>
    <w:multiLevelType w:val="hybridMultilevel"/>
    <w:tmpl w:val="BCF6CA00"/>
    <w:lvl w:ilvl="0" w:tplc="F684B9B6">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8" w15:restartNumberingAfterBreak="0">
    <w:nsid w:val="2B355DF8"/>
    <w:multiLevelType w:val="hybridMultilevel"/>
    <w:tmpl w:val="347E4176"/>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2FED544A"/>
    <w:multiLevelType w:val="hybridMultilevel"/>
    <w:tmpl w:val="C52A4E32"/>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F684B9B6">
      <w:start w:val="1"/>
      <w:numFmt w:val="bullet"/>
      <w:lvlText w:val=""/>
      <w:lvlJc w:val="left"/>
      <w:pPr>
        <w:ind w:left="2160" w:hanging="360"/>
      </w:pPr>
      <w:rPr>
        <w:rFonts w:ascii="Symbol" w:hAnsi="Symbol"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31CC1D7B"/>
    <w:multiLevelType w:val="hybridMultilevel"/>
    <w:tmpl w:val="C12E78D6"/>
    <w:lvl w:ilvl="0" w:tplc="3A24C02A">
      <w:start w:val="1"/>
      <w:numFmt w:val="upperLetter"/>
      <w:lvlText w:val="%1-"/>
      <w:lvlJc w:val="left"/>
      <w:pPr>
        <w:ind w:left="786" w:hanging="360"/>
      </w:pPr>
      <w:rPr>
        <w:rFonts w:ascii="Times New Roman" w:hAnsi="Times New Roman" w:cs="Times New Roman" w:hint="default"/>
        <w:b/>
      </w:rPr>
    </w:lvl>
    <w:lvl w:ilvl="1" w:tplc="200A0019">
      <w:start w:val="1"/>
      <w:numFmt w:val="lowerLetter"/>
      <w:lvlText w:val="%2."/>
      <w:lvlJc w:val="left"/>
      <w:pPr>
        <w:ind w:left="1440" w:hanging="360"/>
      </w:pPr>
    </w:lvl>
    <w:lvl w:ilvl="2" w:tplc="200A001B">
      <w:start w:val="1"/>
      <w:numFmt w:val="lowerRoman"/>
      <w:lvlText w:val="%3."/>
      <w:lvlJc w:val="right"/>
      <w:pPr>
        <w:ind w:left="2160" w:hanging="180"/>
      </w:pPr>
    </w:lvl>
    <w:lvl w:ilvl="3" w:tplc="200A000F">
      <w:start w:val="1"/>
      <w:numFmt w:val="decimal"/>
      <w:lvlText w:val="%4."/>
      <w:lvlJc w:val="left"/>
      <w:pPr>
        <w:ind w:left="2880" w:hanging="360"/>
      </w:pPr>
    </w:lvl>
    <w:lvl w:ilvl="4" w:tplc="200A0019">
      <w:start w:val="1"/>
      <w:numFmt w:val="lowerLetter"/>
      <w:lvlText w:val="%5."/>
      <w:lvlJc w:val="left"/>
      <w:pPr>
        <w:ind w:left="3600" w:hanging="360"/>
      </w:pPr>
    </w:lvl>
    <w:lvl w:ilvl="5" w:tplc="200A001B">
      <w:start w:val="1"/>
      <w:numFmt w:val="lowerRoman"/>
      <w:lvlText w:val="%6."/>
      <w:lvlJc w:val="right"/>
      <w:pPr>
        <w:ind w:left="4320" w:hanging="180"/>
      </w:pPr>
    </w:lvl>
    <w:lvl w:ilvl="6" w:tplc="200A000F">
      <w:start w:val="1"/>
      <w:numFmt w:val="decimal"/>
      <w:lvlText w:val="%7."/>
      <w:lvlJc w:val="left"/>
      <w:pPr>
        <w:ind w:left="5040" w:hanging="360"/>
      </w:pPr>
    </w:lvl>
    <w:lvl w:ilvl="7" w:tplc="200A0019">
      <w:start w:val="1"/>
      <w:numFmt w:val="lowerLetter"/>
      <w:lvlText w:val="%8."/>
      <w:lvlJc w:val="left"/>
      <w:pPr>
        <w:ind w:left="5760" w:hanging="360"/>
      </w:pPr>
    </w:lvl>
    <w:lvl w:ilvl="8" w:tplc="200A001B">
      <w:start w:val="1"/>
      <w:numFmt w:val="lowerRoman"/>
      <w:lvlText w:val="%9."/>
      <w:lvlJc w:val="right"/>
      <w:pPr>
        <w:ind w:left="6480" w:hanging="180"/>
      </w:pPr>
    </w:lvl>
  </w:abstractNum>
  <w:abstractNum w:abstractNumId="11" w15:restartNumberingAfterBreak="0">
    <w:nsid w:val="33F32DF9"/>
    <w:multiLevelType w:val="hybridMultilevel"/>
    <w:tmpl w:val="D1789A3A"/>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33F747DF"/>
    <w:multiLevelType w:val="hybridMultilevel"/>
    <w:tmpl w:val="00DA222E"/>
    <w:lvl w:ilvl="0" w:tplc="F684B9B6">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3" w15:restartNumberingAfterBreak="0">
    <w:nsid w:val="3935695F"/>
    <w:multiLevelType w:val="hybridMultilevel"/>
    <w:tmpl w:val="455C3F9E"/>
    <w:lvl w:ilvl="0" w:tplc="F684B9B6">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4" w15:restartNumberingAfterBreak="0">
    <w:nsid w:val="3B6E1ED7"/>
    <w:multiLevelType w:val="hybridMultilevel"/>
    <w:tmpl w:val="B4BADEBE"/>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41E47DC4"/>
    <w:multiLevelType w:val="hybridMultilevel"/>
    <w:tmpl w:val="1E642A78"/>
    <w:lvl w:ilvl="0" w:tplc="200A000F">
      <w:start w:val="1"/>
      <w:numFmt w:val="decimal"/>
      <w:lvlText w:val="%1."/>
      <w:lvlJc w:val="left"/>
      <w:pPr>
        <w:ind w:left="720" w:hanging="360"/>
      </w:pPr>
    </w:lvl>
    <w:lvl w:ilvl="1" w:tplc="F684B9B6">
      <w:start w:val="1"/>
      <w:numFmt w:val="bullet"/>
      <w:lvlText w:val=""/>
      <w:lvlJc w:val="left"/>
      <w:pPr>
        <w:ind w:left="1440" w:hanging="360"/>
      </w:pPr>
      <w:rPr>
        <w:rFonts w:ascii="Symbol" w:hAnsi="Symbol" w:hint="default"/>
      </w:r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6" w15:restartNumberingAfterBreak="0">
    <w:nsid w:val="4578449F"/>
    <w:multiLevelType w:val="hybridMultilevel"/>
    <w:tmpl w:val="7108D24C"/>
    <w:lvl w:ilvl="0" w:tplc="F684B9B6">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7" w15:restartNumberingAfterBreak="0">
    <w:nsid w:val="4873307A"/>
    <w:multiLevelType w:val="hybridMultilevel"/>
    <w:tmpl w:val="E4007076"/>
    <w:lvl w:ilvl="0" w:tplc="200A000F">
      <w:start w:val="1"/>
      <w:numFmt w:val="decimal"/>
      <w:lvlText w:val="%1."/>
      <w:lvlJc w:val="left"/>
      <w:pPr>
        <w:ind w:left="720" w:hanging="360"/>
      </w:pPr>
    </w:lvl>
    <w:lvl w:ilvl="1" w:tplc="F684B9B6">
      <w:start w:val="1"/>
      <w:numFmt w:val="bullet"/>
      <w:lvlText w:val=""/>
      <w:lvlJc w:val="left"/>
      <w:pPr>
        <w:ind w:left="1440" w:hanging="360"/>
      </w:pPr>
      <w:rPr>
        <w:rFonts w:ascii="Symbol" w:hAnsi="Symbol" w:hint="default"/>
      </w:r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8" w15:restartNumberingAfterBreak="0">
    <w:nsid w:val="4CC55FCB"/>
    <w:multiLevelType w:val="hybridMultilevel"/>
    <w:tmpl w:val="A9A005B8"/>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4FB636CD"/>
    <w:multiLevelType w:val="hybridMultilevel"/>
    <w:tmpl w:val="4ADADE5C"/>
    <w:lvl w:ilvl="0" w:tplc="1B90EB22">
      <w:start w:val="1"/>
      <w:numFmt w:val="decimal"/>
      <w:lvlText w:val="%1."/>
      <w:lvlJc w:val="left"/>
      <w:pPr>
        <w:ind w:left="1602" w:hanging="1035"/>
      </w:pPr>
    </w:lvl>
    <w:lvl w:ilvl="1" w:tplc="200A0019">
      <w:start w:val="1"/>
      <w:numFmt w:val="lowerLetter"/>
      <w:lvlText w:val="%2."/>
      <w:lvlJc w:val="left"/>
      <w:pPr>
        <w:ind w:left="1647" w:hanging="360"/>
      </w:pPr>
    </w:lvl>
    <w:lvl w:ilvl="2" w:tplc="200A001B">
      <w:start w:val="1"/>
      <w:numFmt w:val="lowerRoman"/>
      <w:lvlText w:val="%3."/>
      <w:lvlJc w:val="right"/>
      <w:pPr>
        <w:ind w:left="2367" w:hanging="180"/>
      </w:pPr>
    </w:lvl>
    <w:lvl w:ilvl="3" w:tplc="200A000F">
      <w:start w:val="1"/>
      <w:numFmt w:val="decimal"/>
      <w:lvlText w:val="%4."/>
      <w:lvlJc w:val="left"/>
      <w:pPr>
        <w:ind w:left="3087" w:hanging="360"/>
      </w:pPr>
    </w:lvl>
    <w:lvl w:ilvl="4" w:tplc="200A0019">
      <w:start w:val="1"/>
      <w:numFmt w:val="lowerLetter"/>
      <w:lvlText w:val="%5."/>
      <w:lvlJc w:val="left"/>
      <w:pPr>
        <w:ind w:left="3807" w:hanging="360"/>
      </w:pPr>
    </w:lvl>
    <w:lvl w:ilvl="5" w:tplc="200A001B">
      <w:start w:val="1"/>
      <w:numFmt w:val="lowerRoman"/>
      <w:lvlText w:val="%6."/>
      <w:lvlJc w:val="right"/>
      <w:pPr>
        <w:ind w:left="4527" w:hanging="180"/>
      </w:pPr>
    </w:lvl>
    <w:lvl w:ilvl="6" w:tplc="200A000F">
      <w:start w:val="1"/>
      <w:numFmt w:val="decimal"/>
      <w:lvlText w:val="%7."/>
      <w:lvlJc w:val="left"/>
      <w:pPr>
        <w:ind w:left="5247" w:hanging="360"/>
      </w:pPr>
    </w:lvl>
    <w:lvl w:ilvl="7" w:tplc="200A0019">
      <w:start w:val="1"/>
      <w:numFmt w:val="lowerLetter"/>
      <w:lvlText w:val="%8."/>
      <w:lvlJc w:val="left"/>
      <w:pPr>
        <w:ind w:left="5967" w:hanging="360"/>
      </w:pPr>
    </w:lvl>
    <w:lvl w:ilvl="8" w:tplc="200A001B">
      <w:start w:val="1"/>
      <w:numFmt w:val="lowerRoman"/>
      <w:lvlText w:val="%9."/>
      <w:lvlJc w:val="right"/>
      <w:pPr>
        <w:ind w:left="6687" w:hanging="180"/>
      </w:pPr>
    </w:lvl>
  </w:abstractNum>
  <w:abstractNum w:abstractNumId="20" w15:restartNumberingAfterBreak="0">
    <w:nsid w:val="51AC6B6D"/>
    <w:multiLevelType w:val="hybridMultilevel"/>
    <w:tmpl w:val="E5907D80"/>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574C45DF"/>
    <w:multiLevelType w:val="hybridMultilevel"/>
    <w:tmpl w:val="61D0E28E"/>
    <w:lvl w:ilvl="0" w:tplc="F684B9B6">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2" w15:restartNumberingAfterBreak="0">
    <w:nsid w:val="57B176AA"/>
    <w:multiLevelType w:val="hybridMultilevel"/>
    <w:tmpl w:val="457E82DC"/>
    <w:lvl w:ilvl="0" w:tplc="580A0017">
      <w:start w:val="1"/>
      <w:numFmt w:val="lowerLetter"/>
      <w:lvlText w:val="%1)"/>
      <w:lvlJc w:val="left"/>
      <w:pPr>
        <w:ind w:left="3447" w:hanging="360"/>
      </w:pPr>
    </w:lvl>
    <w:lvl w:ilvl="1" w:tplc="580A0019" w:tentative="1">
      <w:start w:val="1"/>
      <w:numFmt w:val="lowerLetter"/>
      <w:lvlText w:val="%2."/>
      <w:lvlJc w:val="left"/>
      <w:pPr>
        <w:ind w:left="4167" w:hanging="360"/>
      </w:pPr>
    </w:lvl>
    <w:lvl w:ilvl="2" w:tplc="580A001B" w:tentative="1">
      <w:start w:val="1"/>
      <w:numFmt w:val="lowerRoman"/>
      <w:lvlText w:val="%3."/>
      <w:lvlJc w:val="right"/>
      <w:pPr>
        <w:ind w:left="4887" w:hanging="180"/>
      </w:pPr>
    </w:lvl>
    <w:lvl w:ilvl="3" w:tplc="580A000F" w:tentative="1">
      <w:start w:val="1"/>
      <w:numFmt w:val="decimal"/>
      <w:lvlText w:val="%4."/>
      <w:lvlJc w:val="left"/>
      <w:pPr>
        <w:ind w:left="5607" w:hanging="360"/>
      </w:pPr>
    </w:lvl>
    <w:lvl w:ilvl="4" w:tplc="580A0019" w:tentative="1">
      <w:start w:val="1"/>
      <w:numFmt w:val="lowerLetter"/>
      <w:lvlText w:val="%5."/>
      <w:lvlJc w:val="left"/>
      <w:pPr>
        <w:ind w:left="6327" w:hanging="360"/>
      </w:pPr>
    </w:lvl>
    <w:lvl w:ilvl="5" w:tplc="580A001B" w:tentative="1">
      <w:start w:val="1"/>
      <w:numFmt w:val="lowerRoman"/>
      <w:lvlText w:val="%6."/>
      <w:lvlJc w:val="right"/>
      <w:pPr>
        <w:ind w:left="7047" w:hanging="180"/>
      </w:pPr>
    </w:lvl>
    <w:lvl w:ilvl="6" w:tplc="580A000F" w:tentative="1">
      <w:start w:val="1"/>
      <w:numFmt w:val="decimal"/>
      <w:lvlText w:val="%7."/>
      <w:lvlJc w:val="left"/>
      <w:pPr>
        <w:ind w:left="7767" w:hanging="360"/>
      </w:pPr>
    </w:lvl>
    <w:lvl w:ilvl="7" w:tplc="580A0019" w:tentative="1">
      <w:start w:val="1"/>
      <w:numFmt w:val="lowerLetter"/>
      <w:lvlText w:val="%8."/>
      <w:lvlJc w:val="left"/>
      <w:pPr>
        <w:ind w:left="8487" w:hanging="360"/>
      </w:pPr>
    </w:lvl>
    <w:lvl w:ilvl="8" w:tplc="580A001B" w:tentative="1">
      <w:start w:val="1"/>
      <w:numFmt w:val="lowerRoman"/>
      <w:lvlText w:val="%9."/>
      <w:lvlJc w:val="right"/>
      <w:pPr>
        <w:ind w:left="9207" w:hanging="180"/>
      </w:pPr>
    </w:lvl>
  </w:abstractNum>
  <w:abstractNum w:abstractNumId="23" w15:restartNumberingAfterBreak="0">
    <w:nsid w:val="59CC404D"/>
    <w:multiLevelType w:val="hybridMultilevel"/>
    <w:tmpl w:val="FDC8A308"/>
    <w:lvl w:ilvl="0" w:tplc="200A000F">
      <w:start w:val="1"/>
      <w:numFmt w:val="decimal"/>
      <w:lvlText w:val="%1."/>
      <w:lvlJc w:val="left"/>
      <w:pPr>
        <w:ind w:left="1004" w:hanging="360"/>
      </w:pPr>
    </w:lvl>
    <w:lvl w:ilvl="1" w:tplc="200A0019" w:tentative="1">
      <w:start w:val="1"/>
      <w:numFmt w:val="lowerLetter"/>
      <w:lvlText w:val="%2."/>
      <w:lvlJc w:val="left"/>
      <w:pPr>
        <w:ind w:left="1724" w:hanging="360"/>
      </w:pPr>
    </w:lvl>
    <w:lvl w:ilvl="2" w:tplc="200A001B" w:tentative="1">
      <w:start w:val="1"/>
      <w:numFmt w:val="lowerRoman"/>
      <w:lvlText w:val="%3."/>
      <w:lvlJc w:val="right"/>
      <w:pPr>
        <w:ind w:left="2444" w:hanging="180"/>
      </w:pPr>
    </w:lvl>
    <w:lvl w:ilvl="3" w:tplc="200A000F" w:tentative="1">
      <w:start w:val="1"/>
      <w:numFmt w:val="decimal"/>
      <w:lvlText w:val="%4."/>
      <w:lvlJc w:val="left"/>
      <w:pPr>
        <w:ind w:left="3164" w:hanging="360"/>
      </w:pPr>
    </w:lvl>
    <w:lvl w:ilvl="4" w:tplc="200A0019" w:tentative="1">
      <w:start w:val="1"/>
      <w:numFmt w:val="lowerLetter"/>
      <w:lvlText w:val="%5."/>
      <w:lvlJc w:val="left"/>
      <w:pPr>
        <w:ind w:left="3884" w:hanging="360"/>
      </w:pPr>
    </w:lvl>
    <w:lvl w:ilvl="5" w:tplc="200A001B" w:tentative="1">
      <w:start w:val="1"/>
      <w:numFmt w:val="lowerRoman"/>
      <w:lvlText w:val="%6."/>
      <w:lvlJc w:val="right"/>
      <w:pPr>
        <w:ind w:left="4604" w:hanging="180"/>
      </w:pPr>
    </w:lvl>
    <w:lvl w:ilvl="6" w:tplc="200A000F" w:tentative="1">
      <w:start w:val="1"/>
      <w:numFmt w:val="decimal"/>
      <w:lvlText w:val="%7."/>
      <w:lvlJc w:val="left"/>
      <w:pPr>
        <w:ind w:left="5324" w:hanging="360"/>
      </w:pPr>
    </w:lvl>
    <w:lvl w:ilvl="7" w:tplc="200A0019" w:tentative="1">
      <w:start w:val="1"/>
      <w:numFmt w:val="lowerLetter"/>
      <w:lvlText w:val="%8."/>
      <w:lvlJc w:val="left"/>
      <w:pPr>
        <w:ind w:left="6044" w:hanging="360"/>
      </w:pPr>
    </w:lvl>
    <w:lvl w:ilvl="8" w:tplc="200A001B" w:tentative="1">
      <w:start w:val="1"/>
      <w:numFmt w:val="lowerRoman"/>
      <w:lvlText w:val="%9."/>
      <w:lvlJc w:val="right"/>
      <w:pPr>
        <w:ind w:left="6764" w:hanging="180"/>
      </w:pPr>
    </w:lvl>
  </w:abstractNum>
  <w:abstractNum w:abstractNumId="24" w15:restartNumberingAfterBreak="0">
    <w:nsid w:val="5B40623E"/>
    <w:multiLevelType w:val="hybridMultilevel"/>
    <w:tmpl w:val="6180F496"/>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F684B9B6">
      <w:start w:val="1"/>
      <w:numFmt w:val="bullet"/>
      <w:lvlText w:val=""/>
      <w:lvlJc w:val="left"/>
      <w:pPr>
        <w:ind w:left="2160" w:hanging="360"/>
      </w:pPr>
      <w:rPr>
        <w:rFonts w:ascii="Symbol" w:hAnsi="Symbol"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5C6A20B8"/>
    <w:multiLevelType w:val="hybridMultilevel"/>
    <w:tmpl w:val="389C4166"/>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6" w15:restartNumberingAfterBreak="0">
    <w:nsid w:val="6B502D24"/>
    <w:multiLevelType w:val="multilevel"/>
    <w:tmpl w:val="DC763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5A062D"/>
    <w:multiLevelType w:val="hybridMultilevel"/>
    <w:tmpl w:val="1E62EB60"/>
    <w:lvl w:ilvl="0" w:tplc="F684B9B6">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28" w15:restartNumberingAfterBreak="0">
    <w:nsid w:val="6E3068B6"/>
    <w:multiLevelType w:val="hybridMultilevel"/>
    <w:tmpl w:val="A87AEE10"/>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9" w15:restartNumberingAfterBreak="0">
    <w:nsid w:val="72DF1D51"/>
    <w:multiLevelType w:val="hybridMultilevel"/>
    <w:tmpl w:val="D22C73C6"/>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0" w15:restartNumberingAfterBreak="0">
    <w:nsid w:val="72FE45ED"/>
    <w:multiLevelType w:val="hybridMultilevel"/>
    <w:tmpl w:val="BFCEC9DE"/>
    <w:lvl w:ilvl="0" w:tplc="00A895DC">
      <w:start w:val="1"/>
      <w:numFmt w:val="decimal"/>
      <w:lvlText w:val="%1."/>
      <w:lvlJc w:val="left"/>
      <w:pPr>
        <w:ind w:left="1070" w:hanging="71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1" w15:restartNumberingAfterBreak="0">
    <w:nsid w:val="73D16064"/>
    <w:multiLevelType w:val="hybridMultilevel"/>
    <w:tmpl w:val="70527D1A"/>
    <w:lvl w:ilvl="0" w:tplc="F684B9B6">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2" w15:restartNumberingAfterBreak="0">
    <w:nsid w:val="75964392"/>
    <w:multiLevelType w:val="hybridMultilevel"/>
    <w:tmpl w:val="FD4AA78A"/>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3" w15:restartNumberingAfterBreak="0">
    <w:nsid w:val="77170059"/>
    <w:multiLevelType w:val="hybridMultilevel"/>
    <w:tmpl w:val="67B8536C"/>
    <w:lvl w:ilvl="0" w:tplc="1B90EB22">
      <w:start w:val="1"/>
      <w:numFmt w:val="decimal"/>
      <w:lvlText w:val="%1."/>
      <w:lvlJc w:val="left"/>
      <w:pPr>
        <w:ind w:left="2169" w:hanging="1035"/>
      </w:pPr>
    </w:lvl>
    <w:lvl w:ilvl="1" w:tplc="200A0019">
      <w:start w:val="1"/>
      <w:numFmt w:val="lowerLetter"/>
      <w:lvlText w:val="%2."/>
      <w:lvlJc w:val="left"/>
      <w:pPr>
        <w:ind w:left="2007" w:hanging="360"/>
      </w:pPr>
    </w:lvl>
    <w:lvl w:ilvl="2" w:tplc="200A001B">
      <w:start w:val="1"/>
      <w:numFmt w:val="lowerRoman"/>
      <w:lvlText w:val="%3."/>
      <w:lvlJc w:val="right"/>
      <w:pPr>
        <w:ind w:left="2727" w:hanging="180"/>
      </w:pPr>
    </w:lvl>
    <w:lvl w:ilvl="3" w:tplc="200A000F">
      <w:start w:val="1"/>
      <w:numFmt w:val="decimal"/>
      <w:lvlText w:val="%4."/>
      <w:lvlJc w:val="left"/>
      <w:pPr>
        <w:ind w:left="3447" w:hanging="360"/>
      </w:pPr>
    </w:lvl>
    <w:lvl w:ilvl="4" w:tplc="200A0019">
      <w:start w:val="1"/>
      <w:numFmt w:val="lowerLetter"/>
      <w:lvlText w:val="%5."/>
      <w:lvlJc w:val="left"/>
      <w:pPr>
        <w:ind w:left="4167" w:hanging="360"/>
      </w:pPr>
    </w:lvl>
    <w:lvl w:ilvl="5" w:tplc="200A001B">
      <w:start w:val="1"/>
      <w:numFmt w:val="lowerRoman"/>
      <w:lvlText w:val="%6."/>
      <w:lvlJc w:val="right"/>
      <w:pPr>
        <w:ind w:left="4887" w:hanging="180"/>
      </w:pPr>
    </w:lvl>
    <w:lvl w:ilvl="6" w:tplc="200A000F">
      <w:start w:val="1"/>
      <w:numFmt w:val="decimal"/>
      <w:lvlText w:val="%7."/>
      <w:lvlJc w:val="left"/>
      <w:pPr>
        <w:ind w:left="5607" w:hanging="360"/>
      </w:pPr>
    </w:lvl>
    <w:lvl w:ilvl="7" w:tplc="200A0019">
      <w:start w:val="1"/>
      <w:numFmt w:val="lowerLetter"/>
      <w:lvlText w:val="%8."/>
      <w:lvlJc w:val="left"/>
      <w:pPr>
        <w:ind w:left="6327" w:hanging="360"/>
      </w:pPr>
    </w:lvl>
    <w:lvl w:ilvl="8" w:tplc="200A001B">
      <w:start w:val="1"/>
      <w:numFmt w:val="lowerRoman"/>
      <w:lvlText w:val="%9."/>
      <w:lvlJc w:val="right"/>
      <w:pPr>
        <w:ind w:left="7047" w:hanging="180"/>
      </w:pPr>
    </w:lvl>
  </w:abstractNum>
  <w:abstractNum w:abstractNumId="34" w15:restartNumberingAfterBreak="0">
    <w:nsid w:val="78C038B3"/>
    <w:multiLevelType w:val="hybridMultilevel"/>
    <w:tmpl w:val="71C02B76"/>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5"/>
  </w:num>
  <w:num w:numId="5">
    <w:abstractNumId w:val="29"/>
  </w:num>
  <w:num w:numId="6">
    <w:abstractNumId w:val="23"/>
  </w:num>
  <w:num w:numId="7">
    <w:abstractNumId w:val="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14"/>
  </w:num>
  <w:num w:numId="14">
    <w:abstractNumId w:val="34"/>
  </w:num>
  <w:num w:numId="15">
    <w:abstractNumId w:val="32"/>
  </w:num>
  <w:num w:numId="16">
    <w:abstractNumId w:val="28"/>
  </w:num>
  <w:num w:numId="17">
    <w:abstractNumId w:val="20"/>
  </w:num>
  <w:num w:numId="18">
    <w:abstractNumId w:val="13"/>
  </w:num>
  <w:num w:numId="19">
    <w:abstractNumId w:val="17"/>
  </w:num>
  <w:num w:numId="20">
    <w:abstractNumId w:val="15"/>
  </w:num>
  <w:num w:numId="21">
    <w:abstractNumId w:val="24"/>
  </w:num>
  <w:num w:numId="22">
    <w:abstractNumId w:val="9"/>
  </w:num>
  <w:num w:numId="23">
    <w:abstractNumId w:val="4"/>
  </w:num>
  <w:num w:numId="24">
    <w:abstractNumId w:val="31"/>
  </w:num>
  <w:num w:numId="25">
    <w:abstractNumId w:val="30"/>
  </w:num>
  <w:num w:numId="26">
    <w:abstractNumId w:val="12"/>
  </w:num>
  <w:num w:numId="27">
    <w:abstractNumId w:val="11"/>
  </w:num>
  <w:num w:numId="28">
    <w:abstractNumId w:val="7"/>
  </w:num>
  <w:num w:numId="29">
    <w:abstractNumId w:val="21"/>
  </w:num>
  <w:num w:numId="30">
    <w:abstractNumId w:val="16"/>
  </w:num>
  <w:num w:numId="31">
    <w:abstractNumId w:val="27"/>
  </w:num>
  <w:num w:numId="32">
    <w:abstractNumId w:val="8"/>
  </w:num>
  <w:num w:numId="33">
    <w:abstractNumId w:val="0"/>
  </w:num>
  <w:num w:numId="34">
    <w:abstractNumId w:val="18"/>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E7F"/>
    <w:rsid w:val="000123E4"/>
    <w:rsid w:val="0006227E"/>
    <w:rsid w:val="00077DF6"/>
    <w:rsid w:val="000A1408"/>
    <w:rsid w:val="001209CC"/>
    <w:rsid w:val="00125FF1"/>
    <w:rsid w:val="0012730A"/>
    <w:rsid w:val="001518C6"/>
    <w:rsid w:val="00182CBD"/>
    <w:rsid w:val="003536B9"/>
    <w:rsid w:val="003814EC"/>
    <w:rsid w:val="00381D49"/>
    <w:rsid w:val="004311A7"/>
    <w:rsid w:val="00470E2C"/>
    <w:rsid w:val="004B01A4"/>
    <w:rsid w:val="0050630C"/>
    <w:rsid w:val="0059409E"/>
    <w:rsid w:val="005A0E67"/>
    <w:rsid w:val="005A5AC2"/>
    <w:rsid w:val="005B3AA0"/>
    <w:rsid w:val="005E4E7A"/>
    <w:rsid w:val="005F1995"/>
    <w:rsid w:val="006C476A"/>
    <w:rsid w:val="007023CA"/>
    <w:rsid w:val="00714D8A"/>
    <w:rsid w:val="0074288F"/>
    <w:rsid w:val="0074788E"/>
    <w:rsid w:val="00750FD8"/>
    <w:rsid w:val="007818C9"/>
    <w:rsid w:val="007F38AE"/>
    <w:rsid w:val="00876DCE"/>
    <w:rsid w:val="0088363F"/>
    <w:rsid w:val="008C3226"/>
    <w:rsid w:val="00911847"/>
    <w:rsid w:val="00925126"/>
    <w:rsid w:val="00940536"/>
    <w:rsid w:val="00957C2B"/>
    <w:rsid w:val="009968C8"/>
    <w:rsid w:val="009B791A"/>
    <w:rsid w:val="00A358C7"/>
    <w:rsid w:val="00A52E7F"/>
    <w:rsid w:val="00A54D17"/>
    <w:rsid w:val="00A949D3"/>
    <w:rsid w:val="00A94FD7"/>
    <w:rsid w:val="00AD15BA"/>
    <w:rsid w:val="00AF1F17"/>
    <w:rsid w:val="00B05898"/>
    <w:rsid w:val="00B30E95"/>
    <w:rsid w:val="00B77623"/>
    <w:rsid w:val="00BF569A"/>
    <w:rsid w:val="00C240CD"/>
    <w:rsid w:val="00CF7D89"/>
    <w:rsid w:val="00D330F0"/>
    <w:rsid w:val="00D53EA4"/>
    <w:rsid w:val="00D8388C"/>
    <w:rsid w:val="00D92BEE"/>
    <w:rsid w:val="00DD05DA"/>
    <w:rsid w:val="00E63172"/>
    <w:rsid w:val="00E7369B"/>
    <w:rsid w:val="00E95ED2"/>
    <w:rsid w:val="00EA2E6A"/>
    <w:rsid w:val="00EB560D"/>
    <w:rsid w:val="00EC416F"/>
    <w:rsid w:val="00EE1544"/>
    <w:rsid w:val="00EF213F"/>
    <w:rsid w:val="00F14685"/>
    <w:rsid w:val="00F7551A"/>
    <w:rsid w:val="00FE6DBA"/>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E94CF2C-4249-470E-B19B-5EF4A923D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419"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88363F"/>
    <w:pPr>
      <w:keepNext/>
      <w:keepLines/>
      <w:spacing w:before="240" w:after="0" w:line="240" w:lineRule="auto"/>
      <w:jc w:val="center"/>
      <w:outlineLvl w:val="0"/>
    </w:pPr>
    <w:rPr>
      <w:rFonts w:ascii="Times New Roman" w:eastAsiaTheme="majorEastAsia" w:hAnsi="Times New Roman" w:cstheme="majorBidi"/>
      <w:b/>
      <w:color w:val="C45911" w:themeColor="accent2" w:themeShade="BF"/>
      <w:kern w:val="0"/>
      <w:sz w:val="28"/>
      <w:szCs w:val="32"/>
      <w:lang w:val="es-ES"/>
      <w14:ligatures w14:val="none"/>
    </w:rPr>
  </w:style>
  <w:style w:type="paragraph" w:styleId="Ttulo2">
    <w:name w:val="heading 2"/>
    <w:basedOn w:val="Normal"/>
    <w:next w:val="Normal"/>
    <w:link w:val="Ttulo2Car"/>
    <w:uiPriority w:val="9"/>
    <w:unhideWhenUsed/>
    <w:qFormat/>
    <w:rsid w:val="000A14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1518C6"/>
    <w:pPr>
      <w:keepNext/>
      <w:keepLines/>
      <w:spacing w:before="40" w:after="0" w:line="360" w:lineRule="auto"/>
      <w:ind w:firstLine="567"/>
      <w:jc w:val="both"/>
      <w:outlineLvl w:val="2"/>
    </w:pPr>
    <w:rPr>
      <w:rFonts w:asciiTheme="majorHAnsi" w:eastAsiaTheme="majorEastAsia" w:hAnsiTheme="majorHAnsi" w:cstheme="majorBidi"/>
      <w:color w:val="1F3763" w:themeColor="accent1" w:themeShade="7F"/>
      <w:kern w:val="0"/>
      <w:lang w:val="es-VE" w:eastAsia="ar-SA"/>
      <w14:ligatures w14:val="none"/>
    </w:rPr>
  </w:style>
  <w:style w:type="paragraph" w:styleId="Ttulo4">
    <w:name w:val="heading 4"/>
    <w:basedOn w:val="Normal"/>
    <w:next w:val="Normal"/>
    <w:link w:val="Ttulo4Car"/>
    <w:uiPriority w:val="9"/>
    <w:semiHidden/>
    <w:unhideWhenUsed/>
    <w:qFormat/>
    <w:rsid w:val="001518C6"/>
    <w:pPr>
      <w:keepNext/>
      <w:keepLines/>
      <w:spacing w:before="40" w:after="0" w:line="360" w:lineRule="auto"/>
      <w:ind w:firstLine="567"/>
      <w:jc w:val="both"/>
      <w:outlineLvl w:val="3"/>
    </w:pPr>
    <w:rPr>
      <w:rFonts w:asciiTheme="majorHAnsi" w:eastAsiaTheme="majorEastAsia" w:hAnsiTheme="majorHAnsi" w:cstheme="majorBidi"/>
      <w:i/>
      <w:iCs/>
      <w:color w:val="2F5496" w:themeColor="accent1" w:themeShade="BF"/>
      <w:kern w:val="0"/>
      <w:sz w:val="22"/>
      <w:szCs w:val="22"/>
      <w:lang w:val="es-VE" w:eastAsia="ar-SA"/>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52E7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52E7F"/>
  </w:style>
  <w:style w:type="paragraph" w:styleId="Piedepgina">
    <w:name w:val="footer"/>
    <w:basedOn w:val="Normal"/>
    <w:link w:val="PiedepginaCar"/>
    <w:uiPriority w:val="99"/>
    <w:unhideWhenUsed/>
    <w:rsid w:val="00A52E7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52E7F"/>
  </w:style>
  <w:style w:type="character" w:customStyle="1" w:styleId="Ttulo1Car">
    <w:name w:val="Título 1 Car"/>
    <w:basedOn w:val="Fuentedeprrafopredeter"/>
    <w:link w:val="Ttulo1"/>
    <w:uiPriority w:val="9"/>
    <w:rsid w:val="0088363F"/>
    <w:rPr>
      <w:rFonts w:ascii="Times New Roman" w:eastAsiaTheme="majorEastAsia" w:hAnsi="Times New Roman" w:cstheme="majorBidi"/>
      <w:b/>
      <w:color w:val="C45911" w:themeColor="accent2" w:themeShade="BF"/>
      <w:kern w:val="0"/>
      <w:sz w:val="28"/>
      <w:szCs w:val="32"/>
      <w:lang w:val="es-ES"/>
      <w14:ligatures w14:val="none"/>
    </w:rPr>
  </w:style>
  <w:style w:type="paragraph" w:styleId="Bibliografa">
    <w:name w:val="Bibliography"/>
    <w:basedOn w:val="Normal"/>
    <w:next w:val="Normal"/>
    <w:uiPriority w:val="37"/>
    <w:unhideWhenUsed/>
    <w:qFormat/>
    <w:rsid w:val="0088363F"/>
    <w:pPr>
      <w:spacing w:line="256" w:lineRule="auto"/>
    </w:pPr>
    <w:rPr>
      <w:kern w:val="0"/>
      <w:sz w:val="22"/>
      <w:szCs w:val="22"/>
      <w:lang w:val="es-VE"/>
      <w14:ligatures w14:val="none"/>
    </w:rPr>
  </w:style>
  <w:style w:type="character" w:customStyle="1" w:styleId="Ttulo2Car">
    <w:name w:val="Título 2 Car"/>
    <w:basedOn w:val="Fuentedeprrafopredeter"/>
    <w:link w:val="Ttulo2"/>
    <w:uiPriority w:val="9"/>
    <w:rsid w:val="000A1408"/>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1518C6"/>
    <w:rPr>
      <w:rFonts w:asciiTheme="majorHAnsi" w:eastAsiaTheme="majorEastAsia" w:hAnsiTheme="majorHAnsi" w:cstheme="majorBidi"/>
      <w:color w:val="1F3763" w:themeColor="accent1" w:themeShade="7F"/>
      <w:kern w:val="0"/>
      <w:lang w:val="es-VE" w:eastAsia="ar-SA"/>
      <w14:ligatures w14:val="none"/>
    </w:rPr>
  </w:style>
  <w:style w:type="character" w:customStyle="1" w:styleId="Ttulo4Car">
    <w:name w:val="Título 4 Car"/>
    <w:basedOn w:val="Fuentedeprrafopredeter"/>
    <w:link w:val="Ttulo4"/>
    <w:uiPriority w:val="9"/>
    <w:semiHidden/>
    <w:rsid w:val="001518C6"/>
    <w:rPr>
      <w:rFonts w:asciiTheme="majorHAnsi" w:eastAsiaTheme="majorEastAsia" w:hAnsiTheme="majorHAnsi" w:cstheme="majorBidi"/>
      <w:i/>
      <w:iCs/>
      <w:color w:val="2F5496" w:themeColor="accent1" w:themeShade="BF"/>
      <w:kern w:val="0"/>
      <w:sz w:val="22"/>
      <w:szCs w:val="22"/>
      <w:lang w:val="es-VE" w:eastAsia="ar-SA"/>
      <w14:ligatures w14:val="none"/>
    </w:rPr>
  </w:style>
  <w:style w:type="numbering" w:customStyle="1" w:styleId="Sinlista1">
    <w:name w:val="Sin lista1"/>
    <w:next w:val="Sinlista"/>
    <w:uiPriority w:val="99"/>
    <w:semiHidden/>
    <w:unhideWhenUsed/>
    <w:rsid w:val="001518C6"/>
  </w:style>
  <w:style w:type="character" w:styleId="Hipervnculo">
    <w:name w:val="Hyperlink"/>
    <w:basedOn w:val="Fuentedeprrafopredeter"/>
    <w:uiPriority w:val="99"/>
    <w:unhideWhenUsed/>
    <w:rsid w:val="001518C6"/>
    <w:rPr>
      <w:color w:val="0563C1" w:themeColor="hyperlink"/>
      <w:u w:val="single"/>
    </w:rPr>
  </w:style>
  <w:style w:type="paragraph" w:styleId="NormalWeb">
    <w:name w:val="Normal (Web)"/>
    <w:aliases w:val=" Car,Car,Normal (Web) Car Car Car Car,Normal (Web) Car Car Car Car Car Car Car Car Car,Normal (Web) Car Car Car Car Car Car,Normal (Web) Car Car Car Car Car,Normal (Web) Car Car Car,Normal (Web)1 Car Car Car Car,Normal (Web) Car Car"/>
    <w:basedOn w:val="Normal"/>
    <w:link w:val="NormalWebCar"/>
    <w:uiPriority w:val="99"/>
    <w:unhideWhenUsed/>
    <w:qFormat/>
    <w:rsid w:val="001518C6"/>
    <w:pPr>
      <w:spacing w:before="100" w:beforeAutospacing="1" w:after="100" w:afterAutospacing="1" w:line="240" w:lineRule="auto"/>
    </w:pPr>
    <w:rPr>
      <w:rFonts w:ascii="Times New Roman" w:eastAsia="Times New Roman" w:hAnsi="Times New Roman" w:cs="Times New Roman"/>
      <w:kern w:val="0"/>
      <w:lang w:val="es-VE" w:eastAsia="es-VE"/>
      <w14:ligatures w14:val="none"/>
    </w:rPr>
  </w:style>
  <w:style w:type="character" w:customStyle="1" w:styleId="NormalWebCar">
    <w:name w:val="Normal (Web) Car"/>
    <w:aliases w:val=" Car Car,Car Car,Normal (Web) Car Car Car Car Car1,Normal (Web) Car Car Car Car Car Car Car Car Car Car,Normal (Web) Car Car Car Car Car Car Car,Normal (Web) Car Car Car Car Car Car1,Normal (Web) Car Car Car Car1"/>
    <w:link w:val="NormalWeb"/>
    <w:uiPriority w:val="99"/>
    <w:rsid w:val="001518C6"/>
    <w:rPr>
      <w:rFonts w:ascii="Times New Roman" w:eastAsia="Times New Roman" w:hAnsi="Times New Roman" w:cs="Times New Roman"/>
      <w:kern w:val="0"/>
      <w:lang w:val="es-VE" w:eastAsia="es-VE"/>
      <w14:ligatures w14:val="none"/>
    </w:rPr>
  </w:style>
  <w:style w:type="paragraph" w:customStyle="1" w:styleId="content-meta-dataauthors">
    <w:name w:val="content-meta-data__authors"/>
    <w:basedOn w:val="Normal"/>
    <w:rsid w:val="001518C6"/>
    <w:pPr>
      <w:spacing w:before="100" w:beforeAutospacing="1" w:after="100" w:afterAutospacing="1" w:line="240" w:lineRule="auto"/>
    </w:pPr>
    <w:rPr>
      <w:rFonts w:ascii="Times New Roman" w:eastAsia="Times New Roman" w:hAnsi="Times New Roman" w:cs="Times New Roman"/>
      <w:kern w:val="0"/>
      <w:lang w:val="es-VE" w:eastAsia="es-VE"/>
      <w14:ligatures w14:val="none"/>
    </w:rPr>
  </w:style>
  <w:style w:type="paragraph" w:styleId="Prrafodelista">
    <w:name w:val="List Paragraph"/>
    <w:basedOn w:val="Normal"/>
    <w:uiPriority w:val="34"/>
    <w:qFormat/>
    <w:rsid w:val="001518C6"/>
    <w:pPr>
      <w:spacing w:after="0" w:line="360" w:lineRule="auto"/>
      <w:ind w:left="720" w:firstLine="567"/>
      <w:contextualSpacing/>
      <w:jc w:val="both"/>
    </w:pPr>
    <w:rPr>
      <w:rFonts w:ascii="Calibri" w:eastAsia="Calibri" w:hAnsi="Calibri" w:cs="Times New Roman"/>
      <w:kern w:val="0"/>
      <w:sz w:val="22"/>
      <w:szCs w:val="22"/>
      <w:lang w:val="es-VE" w:eastAsia="ar-SA"/>
      <w14:ligatures w14:val="none"/>
    </w:rPr>
  </w:style>
  <w:style w:type="paragraph" w:customStyle="1" w:styleId="Referentes">
    <w:name w:val="Referentes"/>
    <w:basedOn w:val="Normal"/>
    <w:qFormat/>
    <w:rsid w:val="001518C6"/>
    <w:pPr>
      <w:spacing w:before="360" w:after="360" w:line="240" w:lineRule="auto"/>
      <w:ind w:left="567" w:hanging="567"/>
      <w:jc w:val="both"/>
    </w:pPr>
    <w:rPr>
      <w:rFonts w:ascii="Times New Roman" w:eastAsia="Calibri" w:hAnsi="Times New Roman" w:cs="Times New Roman"/>
      <w:kern w:val="0"/>
      <w:lang w:val="es-MX"/>
      <w14:ligatures w14:val="none"/>
    </w:rPr>
  </w:style>
  <w:style w:type="character" w:styleId="nfasis">
    <w:name w:val="Emphasis"/>
    <w:basedOn w:val="Fuentedeprrafopredeter"/>
    <w:uiPriority w:val="20"/>
    <w:qFormat/>
    <w:rsid w:val="001518C6"/>
    <w:rPr>
      <w:i/>
      <w:iCs/>
    </w:rPr>
  </w:style>
  <w:style w:type="character" w:customStyle="1" w:styleId="SinespaciadoCar">
    <w:name w:val="Sin espaciado Car"/>
    <w:link w:val="Sinespaciado"/>
    <w:uiPriority w:val="1"/>
    <w:qFormat/>
    <w:locked/>
    <w:rsid w:val="001518C6"/>
    <w:rPr>
      <w:rFonts w:ascii="Calibri" w:eastAsia="Times New Roman" w:hAnsi="Calibri" w:cs="Times New Roman"/>
      <w:lang w:eastAsia="es-VE"/>
    </w:rPr>
  </w:style>
  <w:style w:type="paragraph" w:styleId="Sinespaciado">
    <w:name w:val="No Spacing"/>
    <w:link w:val="SinespaciadoCar"/>
    <w:uiPriority w:val="1"/>
    <w:qFormat/>
    <w:rsid w:val="001518C6"/>
    <w:pPr>
      <w:spacing w:after="0" w:line="240" w:lineRule="auto"/>
    </w:pPr>
    <w:rPr>
      <w:rFonts w:ascii="Calibri" w:eastAsia="Times New Roman" w:hAnsi="Calibri" w:cs="Times New Roman"/>
      <w:lang w:eastAsia="es-VE"/>
    </w:rPr>
  </w:style>
  <w:style w:type="paragraph" w:customStyle="1" w:styleId="Resumen">
    <w:name w:val="Resumen"/>
    <w:basedOn w:val="Normal"/>
    <w:uiPriority w:val="99"/>
    <w:qFormat/>
    <w:rsid w:val="001518C6"/>
    <w:pPr>
      <w:widowControl w:val="0"/>
      <w:spacing w:before="240" w:after="120" w:line="276" w:lineRule="auto"/>
      <w:jc w:val="both"/>
    </w:pPr>
    <w:rPr>
      <w:rFonts w:ascii="Garamond" w:eastAsia="Calibri" w:hAnsi="Garamond" w:cs="Times New Roman"/>
      <w:b/>
      <w:bCs/>
      <w:i/>
      <w:kern w:val="0"/>
      <w:sz w:val="20"/>
      <w:szCs w:val="20"/>
      <w:lang w:val="es-ES"/>
      <w14:ligatures w14:val="none"/>
    </w:rPr>
  </w:style>
  <w:style w:type="paragraph" w:customStyle="1" w:styleId="Keywords">
    <w:name w:val="Keywords"/>
    <w:basedOn w:val="Normal"/>
    <w:autoRedefine/>
    <w:uiPriority w:val="99"/>
    <w:qFormat/>
    <w:rsid w:val="001518C6"/>
    <w:pPr>
      <w:widowControl w:val="0"/>
      <w:spacing w:after="0" w:line="240" w:lineRule="auto"/>
      <w:jc w:val="both"/>
    </w:pPr>
    <w:rPr>
      <w:rFonts w:ascii="Times New Roman" w:eastAsia="Calibri" w:hAnsi="Times New Roman" w:cs="Times New Roman"/>
      <w:kern w:val="0"/>
      <w:lang w:val="en-US"/>
      <w14:ligatures w14:val="none"/>
    </w:rPr>
  </w:style>
  <w:style w:type="paragraph" w:customStyle="1" w:styleId="Bloqueblanco">
    <w:name w:val="Bloque blanco"/>
    <w:basedOn w:val="Normal"/>
    <w:autoRedefine/>
    <w:uiPriority w:val="99"/>
    <w:qFormat/>
    <w:rsid w:val="001518C6"/>
    <w:pPr>
      <w:widowControl w:val="0"/>
      <w:spacing w:after="0" w:line="240" w:lineRule="auto"/>
      <w:jc w:val="both"/>
    </w:pPr>
    <w:rPr>
      <w:rFonts w:ascii="Garamond" w:eastAsia="Calibri" w:hAnsi="Garamond" w:cs="Times New Roman"/>
      <w:kern w:val="0"/>
      <w:sz w:val="12"/>
      <w:szCs w:val="18"/>
      <w:lang w:val="es-CO"/>
      <w14:ligatures w14:val="none"/>
    </w:rPr>
  </w:style>
  <w:style w:type="paragraph" w:customStyle="1" w:styleId="Default">
    <w:name w:val="Default"/>
    <w:qFormat/>
    <w:rsid w:val="001518C6"/>
    <w:pPr>
      <w:autoSpaceDE w:val="0"/>
      <w:autoSpaceDN w:val="0"/>
      <w:adjustRightInd w:val="0"/>
      <w:spacing w:after="0" w:line="240" w:lineRule="auto"/>
    </w:pPr>
    <w:rPr>
      <w:rFonts w:ascii="Arial" w:hAnsi="Arial" w:cs="Arial"/>
      <w:color w:val="000000"/>
      <w:kern w:val="0"/>
      <w:lang w:val="es-VE"/>
      <w14:ligatures w14:val="none"/>
    </w:rPr>
  </w:style>
  <w:style w:type="paragraph" w:styleId="Textodeglobo">
    <w:name w:val="Balloon Text"/>
    <w:basedOn w:val="Normal"/>
    <w:link w:val="TextodegloboCar"/>
    <w:uiPriority w:val="99"/>
    <w:semiHidden/>
    <w:unhideWhenUsed/>
    <w:rsid w:val="001518C6"/>
    <w:pPr>
      <w:spacing w:after="0" w:line="240" w:lineRule="auto"/>
    </w:pPr>
    <w:rPr>
      <w:rFonts w:ascii="Tahoma" w:hAnsi="Tahoma" w:cs="Tahoma"/>
      <w:kern w:val="0"/>
      <w:sz w:val="16"/>
      <w:szCs w:val="16"/>
      <w:lang w:val="es-VE"/>
      <w14:ligatures w14:val="none"/>
    </w:rPr>
  </w:style>
  <w:style w:type="character" w:customStyle="1" w:styleId="TextodegloboCar">
    <w:name w:val="Texto de globo Car"/>
    <w:basedOn w:val="Fuentedeprrafopredeter"/>
    <w:link w:val="Textodeglobo"/>
    <w:uiPriority w:val="99"/>
    <w:semiHidden/>
    <w:rsid w:val="001518C6"/>
    <w:rPr>
      <w:rFonts w:ascii="Tahoma" w:hAnsi="Tahoma" w:cs="Tahoma"/>
      <w:kern w:val="0"/>
      <w:sz w:val="16"/>
      <w:szCs w:val="16"/>
      <w:lang w:val="es-VE"/>
      <w14:ligatures w14:val="none"/>
    </w:rPr>
  </w:style>
  <w:style w:type="character" w:customStyle="1" w:styleId="html-span">
    <w:name w:val="html-span"/>
    <w:basedOn w:val="Fuentedeprrafopredeter"/>
    <w:rsid w:val="001518C6"/>
  </w:style>
  <w:style w:type="character" w:customStyle="1" w:styleId="xzpqnlu">
    <w:name w:val="xzpqnlu"/>
    <w:basedOn w:val="Fuentedeprrafopredeter"/>
    <w:rsid w:val="001518C6"/>
  </w:style>
  <w:style w:type="character" w:styleId="Refdecomentario">
    <w:name w:val="annotation reference"/>
    <w:uiPriority w:val="99"/>
    <w:semiHidden/>
    <w:unhideWhenUsed/>
    <w:rsid w:val="001518C6"/>
    <w:rPr>
      <w:sz w:val="16"/>
      <w:szCs w:val="16"/>
    </w:rPr>
  </w:style>
  <w:style w:type="character" w:styleId="Textoennegrita">
    <w:name w:val="Strong"/>
    <w:basedOn w:val="Fuentedeprrafopredeter"/>
    <w:uiPriority w:val="22"/>
    <w:qFormat/>
    <w:rsid w:val="001518C6"/>
    <w:rPr>
      <w:b/>
      <w:bCs/>
    </w:rPr>
  </w:style>
  <w:style w:type="character" w:customStyle="1" w:styleId="hwtze">
    <w:name w:val="hwtze"/>
    <w:basedOn w:val="Fuentedeprrafopredeter"/>
    <w:rsid w:val="001518C6"/>
  </w:style>
  <w:style w:type="character" w:customStyle="1" w:styleId="rynqvb">
    <w:name w:val="rynqvb"/>
    <w:basedOn w:val="Fuentedeprrafopredeter"/>
    <w:rsid w:val="001518C6"/>
  </w:style>
  <w:style w:type="paragraph" w:styleId="Textoindependiente">
    <w:name w:val="Body Text"/>
    <w:basedOn w:val="Normal"/>
    <w:link w:val="TextoindependienteCar"/>
    <w:uiPriority w:val="1"/>
    <w:qFormat/>
    <w:rsid w:val="001518C6"/>
    <w:pPr>
      <w:widowControl w:val="0"/>
      <w:autoSpaceDE w:val="0"/>
      <w:autoSpaceDN w:val="0"/>
      <w:spacing w:after="0" w:line="240" w:lineRule="auto"/>
      <w:ind w:left="468"/>
      <w:jc w:val="both"/>
    </w:pPr>
    <w:rPr>
      <w:rFonts w:ascii="Arial MT" w:eastAsia="Arial MT" w:hAnsi="Arial MT" w:cs="Arial MT"/>
      <w:kern w:val="0"/>
      <w:lang w:val="es-ES"/>
      <w14:ligatures w14:val="none"/>
    </w:rPr>
  </w:style>
  <w:style w:type="character" w:customStyle="1" w:styleId="TextoindependienteCar">
    <w:name w:val="Texto independiente Car"/>
    <w:basedOn w:val="Fuentedeprrafopredeter"/>
    <w:link w:val="Textoindependiente"/>
    <w:uiPriority w:val="1"/>
    <w:rsid w:val="001518C6"/>
    <w:rPr>
      <w:rFonts w:ascii="Arial MT" w:eastAsia="Arial MT" w:hAnsi="Arial MT" w:cs="Arial MT"/>
      <w:kern w:val="0"/>
      <w:lang w:val="es-ES"/>
      <w14:ligatures w14:val="none"/>
    </w:rPr>
  </w:style>
  <w:style w:type="paragraph" w:customStyle="1" w:styleId="TableParagraph">
    <w:name w:val="Table Paragraph"/>
    <w:basedOn w:val="Normal"/>
    <w:uiPriority w:val="1"/>
    <w:qFormat/>
    <w:rsid w:val="001518C6"/>
    <w:pPr>
      <w:widowControl w:val="0"/>
      <w:autoSpaceDE w:val="0"/>
      <w:autoSpaceDN w:val="0"/>
      <w:spacing w:after="0" w:line="240" w:lineRule="auto"/>
    </w:pPr>
    <w:rPr>
      <w:rFonts w:ascii="Arial MT" w:eastAsia="Arial MT" w:hAnsi="Arial MT" w:cs="Arial MT"/>
      <w:kern w:val="0"/>
      <w:sz w:val="22"/>
      <w:szCs w:val="22"/>
      <w:lang w:val="es-ES"/>
      <w14:ligatures w14:val="none"/>
    </w:rPr>
  </w:style>
  <w:style w:type="character" w:customStyle="1" w:styleId="HTMLconformatoprevioCar">
    <w:name w:val="HTML con formato previo Car"/>
    <w:basedOn w:val="Fuentedeprrafopredeter"/>
    <w:link w:val="HTMLconformatoprevio"/>
    <w:uiPriority w:val="99"/>
    <w:semiHidden/>
    <w:rsid w:val="001518C6"/>
    <w:rPr>
      <w:rFonts w:ascii="Courier New" w:eastAsia="Times New Roman" w:hAnsi="Courier New" w:cs="Courier New"/>
      <w:sz w:val="20"/>
      <w:szCs w:val="20"/>
      <w:lang w:eastAsia="es-VE"/>
    </w:rPr>
  </w:style>
  <w:style w:type="paragraph" w:styleId="HTMLconformatoprevio">
    <w:name w:val="HTML Preformatted"/>
    <w:basedOn w:val="Normal"/>
    <w:link w:val="HTMLconformatoprevioCar"/>
    <w:uiPriority w:val="99"/>
    <w:semiHidden/>
    <w:unhideWhenUsed/>
    <w:rsid w:val="00151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VE"/>
    </w:rPr>
  </w:style>
  <w:style w:type="character" w:customStyle="1" w:styleId="HTMLconformatoprevioCar1">
    <w:name w:val="HTML con formato previo Car1"/>
    <w:basedOn w:val="Fuentedeprrafopredeter"/>
    <w:uiPriority w:val="99"/>
    <w:semiHidden/>
    <w:rsid w:val="001518C6"/>
    <w:rPr>
      <w:rFonts w:ascii="Consolas" w:hAnsi="Consolas"/>
      <w:sz w:val="20"/>
      <w:szCs w:val="20"/>
    </w:rPr>
  </w:style>
  <w:style w:type="character" w:customStyle="1" w:styleId="y2iqfc">
    <w:name w:val="y2iqfc"/>
    <w:basedOn w:val="Fuentedeprrafopredeter"/>
    <w:rsid w:val="001518C6"/>
  </w:style>
  <w:style w:type="paragraph" w:customStyle="1" w:styleId="show">
    <w:name w:val="show"/>
    <w:basedOn w:val="Normal"/>
    <w:rsid w:val="001518C6"/>
    <w:pPr>
      <w:spacing w:before="100" w:beforeAutospacing="1" w:after="100" w:afterAutospacing="1" w:line="240" w:lineRule="auto"/>
    </w:pPr>
    <w:rPr>
      <w:rFonts w:ascii="Times New Roman" w:eastAsia="Times New Roman" w:hAnsi="Times New Roman" w:cs="Times New Roman"/>
      <w:kern w:val="0"/>
      <w:lang w:val="es-EC" w:eastAsia="es-EC"/>
      <w14:ligatures w14:val="none"/>
    </w:rPr>
  </w:style>
  <w:style w:type="table" w:styleId="Tablaconcuadrcula">
    <w:name w:val="Table Grid"/>
    <w:basedOn w:val="Tablanormal"/>
    <w:uiPriority w:val="39"/>
    <w:rsid w:val="001518C6"/>
    <w:pPr>
      <w:spacing w:after="0" w:line="240" w:lineRule="auto"/>
    </w:pPr>
    <w:rPr>
      <w:kern w:val="0"/>
      <w:sz w:val="22"/>
      <w:szCs w:val="22"/>
      <w:lang w:val="es-V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escripcin">
    <w:name w:val="caption"/>
    <w:basedOn w:val="Normal"/>
    <w:next w:val="Normal"/>
    <w:uiPriority w:val="35"/>
    <w:unhideWhenUsed/>
    <w:qFormat/>
    <w:rsid w:val="001518C6"/>
    <w:pPr>
      <w:spacing w:after="200" w:line="240" w:lineRule="auto"/>
    </w:pPr>
    <w:rPr>
      <w:i/>
      <w:iCs/>
      <w:color w:val="44546A" w:themeColor="text2"/>
      <w:kern w:val="0"/>
      <w:sz w:val="18"/>
      <w:szCs w:val="18"/>
      <w:lang w:val="es-EC"/>
      <w14:ligatures w14:val="none"/>
    </w:rPr>
  </w:style>
  <w:style w:type="character" w:customStyle="1" w:styleId="markedcontent">
    <w:name w:val="markedcontent"/>
    <w:basedOn w:val="Fuentedeprrafopredeter"/>
    <w:rsid w:val="001518C6"/>
  </w:style>
  <w:style w:type="character" w:customStyle="1" w:styleId="fontstyle01">
    <w:name w:val="fontstyle01"/>
    <w:basedOn w:val="Fuentedeprrafopredeter"/>
    <w:rsid w:val="001518C6"/>
    <w:rPr>
      <w:rFonts w:ascii="TimesNewRomanPSMT" w:hAnsi="TimesNewRomanPSMT" w:hint="default"/>
      <w:b w:val="0"/>
      <w:bCs w:val="0"/>
      <w:i w:val="0"/>
      <w:iCs w:val="0"/>
      <w:color w:val="000000"/>
      <w:sz w:val="36"/>
      <w:szCs w:val="36"/>
    </w:rPr>
  </w:style>
  <w:style w:type="table" w:customStyle="1" w:styleId="Tabladecuadrcula1clara1">
    <w:name w:val="Tabla de cuadrícula 1 clara1"/>
    <w:basedOn w:val="Tablanormal"/>
    <w:uiPriority w:val="46"/>
    <w:rsid w:val="001518C6"/>
    <w:pPr>
      <w:spacing w:after="0" w:line="240" w:lineRule="auto"/>
    </w:pPr>
    <w:rPr>
      <w:rFonts w:ascii="Times New Roman" w:eastAsia="DejaVu Sans" w:hAnsi="Times New Roman" w:cs="Times New Roman"/>
      <w:kern w:val="0"/>
      <w:sz w:val="20"/>
      <w:szCs w:val="20"/>
      <w:lang w:val="es-E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comentario">
    <w:name w:val="annotation text"/>
    <w:basedOn w:val="Normal"/>
    <w:link w:val="TextocomentarioCar"/>
    <w:uiPriority w:val="99"/>
    <w:unhideWhenUsed/>
    <w:rsid w:val="001518C6"/>
    <w:pPr>
      <w:spacing w:after="0" w:line="360" w:lineRule="auto"/>
      <w:ind w:firstLine="567"/>
      <w:jc w:val="both"/>
    </w:pPr>
    <w:rPr>
      <w:rFonts w:ascii="Calibri" w:eastAsia="Calibri" w:hAnsi="Calibri" w:cs="Times New Roman"/>
      <w:kern w:val="0"/>
      <w:sz w:val="20"/>
      <w:szCs w:val="20"/>
      <w:lang w:val="es-VE" w:eastAsia="ar-SA"/>
      <w14:ligatures w14:val="none"/>
    </w:rPr>
  </w:style>
  <w:style w:type="character" w:customStyle="1" w:styleId="TextocomentarioCar">
    <w:name w:val="Texto comentario Car"/>
    <w:basedOn w:val="Fuentedeprrafopredeter"/>
    <w:link w:val="Textocomentario"/>
    <w:uiPriority w:val="99"/>
    <w:rsid w:val="001518C6"/>
    <w:rPr>
      <w:rFonts w:ascii="Calibri" w:eastAsia="Calibri" w:hAnsi="Calibri" w:cs="Times New Roman"/>
      <w:kern w:val="0"/>
      <w:sz w:val="20"/>
      <w:szCs w:val="20"/>
      <w:lang w:val="es-VE" w:eastAsia="ar-SA"/>
      <w14:ligatures w14:val="none"/>
    </w:rPr>
  </w:style>
  <w:style w:type="table" w:styleId="Tabladecuadrcula5oscura-nfasis3">
    <w:name w:val="Grid Table 5 Dark Accent 3"/>
    <w:basedOn w:val="Tablanormal"/>
    <w:uiPriority w:val="50"/>
    <w:rsid w:val="001518C6"/>
    <w:pPr>
      <w:spacing w:after="0" w:line="240" w:lineRule="auto"/>
    </w:pPr>
    <w:rPr>
      <w:kern w:val="0"/>
      <w:sz w:val="22"/>
      <w:szCs w:val="22"/>
      <w:lang w:val="es-VE"/>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delista4-nfasis2">
    <w:name w:val="List Table 4 Accent 2"/>
    <w:basedOn w:val="Tablanormal"/>
    <w:uiPriority w:val="49"/>
    <w:rsid w:val="001518C6"/>
    <w:pPr>
      <w:spacing w:after="0" w:line="240" w:lineRule="auto"/>
    </w:pPr>
    <w:rPr>
      <w:kern w:val="0"/>
      <w:sz w:val="22"/>
      <w:szCs w:val="22"/>
      <w:lang w:val="es-VE"/>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extonotapie">
    <w:name w:val="footnote text"/>
    <w:basedOn w:val="Normal"/>
    <w:link w:val="TextonotapieCar"/>
    <w:uiPriority w:val="99"/>
    <w:semiHidden/>
    <w:unhideWhenUsed/>
    <w:rsid w:val="001518C6"/>
    <w:pPr>
      <w:spacing w:after="0" w:line="240" w:lineRule="auto"/>
    </w:pPr>
    <w:rPr>
      <w:rFonts w:ascii="Calibri" w:eastAsia="Calibri" w:hAnsi="Calibri" w:cs="Times New Roman"/>
      <w:kern w:val="0"/>
      <w:sz w:val="20"/>
      <w:szCs w:val="20"/>
      <w:lang w:val="es-ES"/>
      <w14:ligatures w14:val="none"/>
    </w:rPr>
  </w:style>
  <w:style w:type="character" w:customStyle="1" w:styleId="TextonotapieCar">
    <w:name w:val="Texto nota pie Car"/>
    <w:basedOn w:val="Fuentedeprrafopredeter"/>
    <w:link w:val="Textonotapie"/>
    <w:uiPriority w:val="99"/>
    <w:semiHidden/>
    <w:rsid w:val="001518C6"/>
    <w:rPr>
      <w:rFonts w:ascii="Calibri" w:eastAsia="Calibri" w:hAnsi="Calibri" w:cs="Times New Roman"/>
      <w:kern w:val="0"/>
      <w:sz w:val="20"/>
      <w:szCs w:val="20"/>
      <w:lang w:val="es-ES"/>
      <w14:ligatures w14:val="none"/>
    </w:rPr>
  </w:style>
  <w:style w:type="character" w:styleId="Refdenotaalpie">
    <w:name w:val="footnote reference"/>
    <w:basedOn w:val="Fuentedeprrafopredeter"/>
    <w:uiPriority w:val="99"/>
    <w:semiHidden/>
    <w:unhideWhenUsed/>
    <w:rsid w:val="001518C6"/>
    <w:rPr>
      <w:vertAlign w:val="superscript"/>
    </w:rPr>
  </w:style>
  <w:style w:type="paragraph" w:customStyle="1" w:styleId="ds-markdown-paragraph">
    <w:name w:val="ds-markdown-paragraph"/>
    <w:basedOn w:val="Normal"/>
    <w:rsid w:val="001518C6"/>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styleId="TtuloTDC">
    <w:name w:val="TOC Heading"/>
    <w:basedOn w:val="Ttulo1"/>
    <w:next w:val="Normal"/>
    <w:uiPriority w:val="39"/>
    <w:unhideWhenUsed/>
    <w:qFormat/>
    <w:rsid w:val="001518C6"/>
    <w:pPr>
      <w:spacing w:line="259" w:lineRule="auto"/>
      <w:jc w:val="left"/>
      <w:outlineLvl w:val="9"/>
    </w:pPr>
    <w:rPr>
      <w:rFonts w:asciiTheme="majorHAnsi" w:hAnsiTheme="majorHAnsi"/>
      <w:b w:val="0"/>
      <w:color w:val="2F5496" w:themeColor="accent1" w:themeShade="BF"/>
      <w:sz w:val="32"/>
      <w:lang w:val="en-US"/>
    </w:rPr>
  </w:style>
  <w:style w:type="paragraph" w:styleId="TDC1">
    <w:name w:val="toc 1"/>
    <w:basedOn w:val="Normal"/>
    <w:next w:val="Normal"/>
    <w:autoRedefine/>
    <w:uiPriority w:val="39"/>
    <w:unhideWhenUsed/>
    <w:rsid w:val="001518C6"/>
    <w:pPr>
      <w:spacing w:after="100" w:line="256" w:lineRule="auto"/>
    </w:pPr>
    <w:rPr>
      <w:kern w:val="0"/>
      <w:sz w:val="22"/>
      <w:szCs w:val="22"/>
      <w:lang w:val="es-VE"/>
      <w14:ligatures w14:val="none"/>
    </w:rPr>
  </w:style>
  <w:style w:type="paragraph" w:styleId="TDC2">
    <w:name w:val="toc 2"/>
    <w:basedOn w:val="Normal"/>
    <w:next w:val="Normal"/>
    <w:autoRedefine/>
    <w:uiPriority w:val="39"/>
    <w:unhideWhenUsed/>
    <w:rsid w:val="001518C6"/>
    <w:pPr>
      <w:spacing w:after="100" w:line="256" w:lineRule="auto"/>
      <w:ind w:left="220"/>
    </w:pPr>
    <w:rPr>
      <w:kern w:val="0"/>
      <w:sz w:val="22"/>
      <w:szCs w:val="22"/>
      <w:lang w:val="es-VE"/>
      <w14:ligatures w14:val="none"/>
    </w:rPr>
  </w:style>
  <w:style w:type="paragraph" w:styleId="Ttulo">
    <w:name w:val="Title"/>
    <w:basedOn w:val="Normal"/>
    <w:next w:val="Normal"/>
    <w:link w:val="TtuloCar"/>
    <w:uiPriority w:val="10"/>
    <w:qFormat/>
    <w:rsid w:val="001518C6"/>
    <w:pPr>
      <w:spacing w:after="0" w:line="240" w:lineRule="auto"/>
      <w:contextualSpacing/>
    </w:pPr>
    <w:rPr>
      <w:rFonts w:asciiTheme="majorHAnsi" w:eastAsiaTheme="majorEastAsia" w:hAnsiTheme="majorHAnsi" w:cstheme="majorBidi"/>
      <w:spacing w:val="-10"/>
      <w:kern w:val="28"/>
      <w:sz w:val="56"/>
      <w:szCs w:val="56"/>
      <w:lang w:val="es-VE"/>
      <w14:ligatures w14:val="none"/>
    </w:rPr>
  </w:style>
  <w:style w:type="character" w:customStyle="1" w:styleId="TtuloCar">
    <w:name w:val="Título Car"/>
    <w:basedOn w:val="Fuentedeprrafopredeter"/>
    <w:link w:val="Ttulo"/>
    <w:uiPriority w:val="10"/>
    <w:rsid w:val="001518C6"/>
    <w:rPr>
      <w:rFonts w:asciiTheme="majorHAnsi" w:eastAsiaTheme="majorEastAsia" w:hAnsiTheme="majorHAnsi" w:cstheme="majorBidi"/>
      <w:spacing w:val="-10"/>
      <w:kern w:val="28"/>
      <w:sz w:val="56"/>
      <w:szCs w:val="56"/>
      <w:lang w:val="es-V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jonel1422@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3F876-956E-437D-98B4-3CA77E45C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7558</Words>
  <Characters>41573</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Lopez</dc:creator>
  <cp:keywords/>
  <dc:description/>
  <cp:lastModifiedBy>Marlene Lopez</cp:lastModifiedBy>
  <cp:revision>3</cp:revision>
  <cp:lastPrinted>2026-01-05T11:26:00Z</cp:lastPrinted>
  <dcterms:created xsi:type="dcterms:W3CDTF">2026-01-05T11:27:00Z</dcterms:created>
  <dcterms:modified xsi:type="dcterms:W3CDTF">2026-01-05T11:29:00Z</dcterms:modified>
</cp:coreProperties>
</file>